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5" w:rsidRDefault="001C031C" w:rsidP="00FC0F32">
      <w:pPr>
        <w:ind w:right="-154"/>
        <w:jc w:val="center"/>
      </w:pPr>
      <w:r>
        <w:rPr>
          <w:lang/>
        </w:rPr>
        <w:t xml:space="preserve">Академик </w:t>
      </w:r>
      <w:r w:rsidR="00FC0F32" w:rsidRPr="00A130FD">
        <w:t>ДАРКО ТАНАСКОВИЋ</w:t>
      </w:r>
    </w:p>
    <w:p w:rsidR="00FC0F32" w:rsidRPr="00FC0F32" w:rsidRDefault="00FC0F32" w:rsidP="00FC0F32">
      <w:pPr>
        <w:ind w:right="-154"/>
        <w:jc w:val="center"/>
      </w:pPr>
    </w:p>
    <w:p w:rsidR="000D6400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4A5545">
        <w:rPr>
          <w:lang w:val="sr-Cyrl-CS"/>
        </w:rPr>
        <w:t>Дарко Танасковић</w:t>
      </w:r>
      <w:r w:rsidR="00E14B0B">
        <w:rPr>
          <w:lang w:val="sr-Cyrl-CS"/>
        </w:rPr>
        <w:t xml:space="preserve"> рођен је 4. јануара 1948. у Загребу. К</w:t>
      </w:r>
      <w:r w:rsidR="00EF5EC2">
        <w:rPr>
          <w:lang w:val="sr-Cyrl-CS"/>
        </w:rPr>
        <w:t>л</w:t>
      </w:r>
      <w:r w:rsidR="00E14B0B">
        <w:rPr>
          <w:lang w:val="sr-Cyrl-CS"/>
        </w:rPr>
        <w:t>асичну (о</w:t>
      </w:r>
      <w:r w:rsidR="00EF5EC2">
        <w:rPr>
          <w:lang w:val="sr-Cyrl-CS"/>
        </w:rPr>
        <w:t>смогодишњу) гимназију завршио је у Београду</w:t>
      </w:r>
      <w:r w:rsidR="00E14B0B">
        <w:rPr>
          <w:lang w:val="sr-Cyrl-CS"/>
        </w:rPr>
        <w:t xml:space="preserve"> (1996). На београдском Филолошком</w:t>
      </w:r>
      <w:r>
        <w:rPr>
          <w:lang w:val="sr-Cyrl-CS"/>
        </w:rPr>
        <w:t xml:space="preserve"> </w:t>
      </w:r>
      <w:r w:rsidR="001404EB" w:rsidRPr="008825A6">
        <w:rPr>
          <w:lang w:val="sr-Cyrl-CS"/>
        </w:rPr>
        <w:t>факултету на Г</w:t>
      </w:r>
      <w:r w:rsidR="00E14B0B" w:rsidRPr="008825A6">
        <w:rPr>
          <w:lang w:val="sr-Cyrl-CS"/>
        </w:rPr>
        <w:t>рупи за оријенталну филологију дипломирао је 1970, магистрирао 1972. и докторирао 1979. године</w:t>
      </w:r>
      <w:r w:rsidR="00A11F60" w:rsidRPr="008825A6">
        <w:rPr>
          <w:lang w:val="sr-Cyrl-CS"/>
        </w:rPr>
        <w:t xml:space="preserve">, одбраном </w:t>
      </w:r>
      <w:r w:rsidR="00E14B0B" w:rsidRPr="008825A6">
        <w:rPr>
          <w:lang w:val="sr-Cyrl-CS"/>
        </w:rPr>
        <w:t>дисертациј</w:t>
      </w:r>
      <w:r w:rsidR="00A11F60" w:rsidRPr="008825A6">
        <w:rPr>
          <w:lang w:val="sr-Cyrl-CS"/>
        </w:rPr>
        <w:t>е</w:t>
      </w:r>
      <w:r w:rsidR="00EF5EC2" w:rsidRPr="008825A6">
        <w:rPr>
          <w:lang w:val="sr-Cyrl-CS"/>
        </w:rPr>
        <w:t xml:space="preserve"> </w:t>
      </w:r>
      <w:r w:rsidR="00EF5EC2" w:rsidRPr="008825A6">
        <w:rPr>
          <w:i/>
          <w:lang w:val="sr-Cyrl-CS"/>
        </w:rPr>
        <w:t>Арапски је</w:t>
      </w:r>
      <w:r w:rsidR="002A7D9F" w:rsidRPr="008825A6">
        <w:rPr>
          <w:i/>
          <w:lang w:val="sr-Cyrl-CS"/>
        </w:rPr>
        <w:t>зик у савременом Тунису – диглос</w:t>
      </w:r>
      <w:r w:rsidR="00EF5EC2" w:rsidRPr="008825A6">
        <w:rPr>
          <w:i/>
          <w:lang w:val="sr-Cyrl-CS"/>
        </w:rPr>
        <w:t>ија и билингвизам</w:t>
      </w:r>
      <w:r w:rsidR="00EF5EC2" w:rsidRPr="008825A6">
        <w:rPr>
          <w:lang w:val="sr-Cyrl-CS"/>
        </w:rPr>
        <w:t xml:space="preserve">. На </w:t>
      </w:r>
      <w:r w:rsidR="005600F8" w:rsidRPr="008825A6">
        <w:rPr>
          <w:lang w:val="sr-Cyrl-CS"/>
        </w:rPr>
        <w:t>истом факултету (Катедра</w:t>
      </w:r>
      <w:r w:rsidR="00EF5EC2" w:rsidRPr="008825A6">
        <w:rPr>
          <w:lang w:val="sr-Cyrl-CS"/>
        </w:rPr>
        <w:t xml:space="preserve"> за ор</w:t>
      </w:r>
      <w:r w:rsidR="005600F8" w:rsidRPr="008825A6">
        <w:rPr>
          <w:lang w:val="sr-Cyrl-CS"/>
        </w:rPr>
        <w:t>и</w:t>
      </w:r>
      <w:r w:rsidR="00EF5EC2" w:rsidRPr="008825A6">
        <w:rPr>
          <w:lang w:val="sr-Cyrl-CS"/>
        </w:rPr>
        <w:t>јенталистику</w:t>
      </w:r>
      <w:r w:rsidR="005600F8" w:rsidRPr="008825A6">
        <w:rPr>
          <w:lang w:val="sr-Cyrl-CS"/>
        </w:rPr>
        <w:t>)</w:t>
      </w:r>
      <w:r w:rsidR="009C215A" w:rsidRPr="008825A6">
        <w:rPr>
          <w:lang w:val="sr-Cyrl-CS"/>
        </w:rPr>
        <w:t xml:space="preserve"> изабран је за асистента приправника</w:t>
      </w:r>
      <w:r w:rsidR="00A11F60" w:rsidRPr="008825A6">
        <w:rPr>
          <w:lang w:val="sr-Cyrl-CS"/>
        </w:rPr>
        <w:t xml:space="preserve"> (1971)</w:t>
      </w:r>
      <w:r w:rsidR="009C215A" w:rsidRPr="008825A6">
        <w:rPr>
          <w:lang w:val="sr-Cyrl-CS"/>
        </w:rPr>
        <w:t xml:space="preserve"> за</w:t>
      </w:r>
      <w:r w:rsidR="001404EB" w:rsidRPr="008825A6">
        <w:rPr>
          <w:lang w:val="sr-Cyrl-CS"/>
        </w:rPr>
        <w:t xml:space="preserve"> предмет Оријентална филологија</w:t>
      </w:r>
      <w:r w:rsidR="0082184A" w:rsidRPr="008825A6">
        <w:rPr>
          <w:lang w:val="sr-Cyrl-CS"/>
        </w:rPr>
        <w:t>. Као доцент (од 1980),</w:t>
      </w:r>
      <w:r w:rsidR="0082184A">
        <w:rPr>
          <w:lang w:val="sr-Cyrl-CS"/>
        </w:rPr>
        <w:t xml:space="preserve"> ванредни професор (1981), а </w:t>
      </w:r>
      <w:r w:rsidR="00A11F60">
        <w:rPr>
          <w:lang w:val="sr-Cyrl-CS"/>
        </w:rPr>
        <w:t xml:space="preserve">затим у звању </w:t>
      </w:r>
      <w:r w:rsidR="0082184A">
        <w:rPr>
          <w:lang w:val="sr-Cyrl-CS"/>
        </w:rPr>
        <w:t xml:space="preserve">редовног професора </w:t>
      </w:r>
      <w:r w:rsidR="00A11F60">
        <w:rPr>
          <w:lang w:val="sr-Cyrl-CS"/>
        </w:rPr>
        <w:t xml:space="preserve">(од 1988) </w:t>
      </w:r>
      <w:r w:rsidR="0082184A">
        <w:rPr>
          <w:lang w:val="sr-Cyrl-CS"/>
        </w:rPr>
        <w:t>на истој катедри, предав</w:t>
      </w:r>
      <w:r w:rsidR="00A11F60">
        <w:rPr>
          <w:lang w:val="sr-Cyrl-CS"/>
        </w:rPr>
        <w:t xml:space="preserve">ао је и предаје више предемета: </w:t>
      </w:r>
      <w:r w:rsidR="0082184A">
        <w:rPr>
          <w:lang w:val="sr-Cyrl-CS"/>
        </w:rPr>
        <w:t xml:space="preserve">Арапски језик, Турски језик, Увод у оријенталну филологију, </w:t>
      </w:r>
      <w:r w:rsidR="0082184A" w:rsidRPr="008825A6">
        <w:rPr>
          <w:lang w:val="sr-Cyrl-CS"/>
        </w:rPr>
        <w:t>Арапск</w:t>
      </w:r>
      <w:r w:rsidR="002A7D9F" w:rsidRPr="008825A6">
        <w:rPr>
          <w:lang w:val="sr-Cyrl-CS"/>
        </w:rPr>
        <w:t>у</w:t>
      </w:r>
      <w:r w:rsidR="0082184A" w:rsidRPr="008825A6">
        <w:rPr>
          <w:lang w:val="sr-Cyrl-CS"/>
        </w:rPr>
        <w:t xml:space="preserve"> књижевност, Персијск</w:t>
      </w:r>
      <w:r w:rsidR="002A7D9F" w:rsidRPr="008825A6">
        <w:rPr>
          <w:lang w:val="sr-Cyrl-CS"/>
        </w:rPr>
        <w:t>у</w:t>
      </w:r>
      <w:r w:rsidR="0082184A" w:rsidRPr="008825A6">
        <w:rPr>
          <w:lang w:val="sr-Cyrl-CS"/>
        </w:rPr>
        <w:t xml:space="preserve"> књижевност</w:t>
      </w:r>
      <w:r w:rsidR="0082184A">
        <w:rPr>
          <w:lang w:val="sr-Cyrl-CS"/>
        </w:rPr>
        <w:t>, Основ</w:t>
      </w:r>
      <w:r w:rsidR="002A7D9F">
        <w:rPr>
          <w:lang w:val="sr-Cyrl-CS"/>
        </w:rPr>
        <w:t>е</w:t>
      </w:r>
      <w:r w:rsidR="0082184A">
        <w:rPr>
          <w:lang w:val="sr-Cyrl-CS"/>
        </w:rPr>
        <w:t xml:space="preserve"> исламске цивилизације, а на постдипломским студијама: Увод у упоредну граматику семитских језика, Лингвистичк</w:t>
      </w:r>
      <w:r w:rsidR="00A11F60">
        <w:rPr>
          <w:lang w:val="sr-Cyrl-CS"/>
        </w:rPr>
        <w:t>у</w:t>
      </w:r>
      <w:r w:rsidR="0082184A">
        <w:rPr>
          <w:lang w:val="sr-Cyrl-CS"/>
        </w:rPr>
        <w:t xml:space="preserve"> и Књижевн</w:t>
      </w:r>
      <w:r w:rsidR="00A11F60">
        <w:rPr>
          <w:lang w:val="sr-Cyrl-CS"/>
        </w:rPr>
        <w:t>у</w:t>
      </w:r>
      <w:r w:rsidR="0082184A">
        <w:rPr>
          <w:lang w:val="sr-Cyrl-CS"/>
        </w:rPr>
        <w:t xml:space="preserve"> арабистик</w:t>
      </w:r>
      <w:r w:rsidR="00A11F60">
        <w:rPr>
          <w:lang w:val="sr-Cyrl-CS"/>
        </w:rPr>
        <w:t>у</w:t>
      </w:r>
      <w:r w:rsidR="0082184A">
        <w:rPr>
          <w:lang w:val="sr-Cyrl-CS"/>
        </w:rPr>
        <w:t>, Ислам и хришћанство, Исламски фундаментализам</w:t>
      </w:r>
      <w:r w:rsidR="00A11F60">
        <w:rPr>
          <w:lang w:val="sr-Cyrl-CS"/>
        </w:rPr>
        <w:t>..</w:t>
      </w:r>
      <w:r w:rsidR="000D6400">
        <w:rPr>
          <w:lang w:val="sr-Cyrl-CS"/>
        </w:rPr>
        <w:t xml:space="preserve">. </w:t>
      </w:r>
    </w:p>
    <w:p w:rsidR="000D6400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B55543">
        <w:rPr>
          <w:lang w:val="sr-Cyrl-CS"/>
        </w:rPr>
        <w:t>Професор Танасковић</w:t>
      </w:r>
      <w:r w:rsidR="00033CC7">
        <w:rPr>
          <w:lang w:val="sr-Cyrl-CS"/>
        </w:rPr>
        <w:t xml:space="preserve"> предавао </w:t>
      </w:r>
      <w:r w:rsidR="00A11F60">
        <w:rPr>
          <w:lang w:val="sr-Cyrl-CS"/>
        </w:rPr>
        <w:t xml:space="preserve">је по позиву </w:t>
      </w:r>
      <w:r w:rsidR="00033CC7">
        <w:rPr>
          <w:lang w:val="sr-Cyrl-CS"/>
        </w:rPr>
        <w:t xml:space="preserve">на универзитетима у Сарајеву, Скопљу и Риму, као и на Високој школи </w:t>
      </w:r>
      <w:r w:rsidR="002409A9">
        <w:rPr>
          <w:lang w:val="sr-Cyrl-CS"/>
        </w:rPr>
        <w:t>за друштвене науке (</w:t>
      </w:r>
      <w:r w:rsidR="002409A9">
        <w:rPr>
          <w:lang w:val="sr-Latn-CS"/>
        </w:rPr>
        <w:t>Ecole des Hautes Etude</w:t>
      </w:r>
      <w:r w:rsidR="00347D9D">
        <w:rPr>
          <w:lang w:val="sr-Latn-CS"/>
        </w:rPr>
        <w:t>s en Sciences</w:t>
      </w:r>
      <w:r>
        <w:rPr>
          <w:lang w:val="sr-Latn-CS"/>
        </w:rPr>
        <w:t xml:space="preserve"> </w:t>
      </w:r>
      <w:r w:rsidR="00347D9D">
        <w:rPr>
          <w:lang w:val="sr-Latn-CS"/>
        </w:rPr>
        <w:t>Sociales</w:t>
      </w:r>
      <w:r w:rsidR="00012D40">
        <w:rPr>
          <w:lang w:val="sr-Cyrl-CS"/>
        </w:rPr>
        <w:t>)</w:t>
      </w:r>
      <w:r w:rsidR="00A11F60">
        <w:rPr>
          <w:lang w:val="sr-Cyrl-CS"/>
        </w:rPr>
        <w:t xml:space="preserve"> у Паризу (1984).</w:t>
      </w:r>
      <w:r w:rsidR="0094720C">
        <w:rPr>
          <w:lang w:val="sr-Cyrl-CS"/>
        </w:rPr>
        <w:t xml:space="preserve"> </w:t>
      </w:r>
      <w:r w:rsidR="00A11F60">
        <w:rPr>
          <w:lang w:val="sr-Cyrl-CS"/>
        </w:rPr>
        <w:t>О</w:t>
      </w:r>
      <w:r w:rsidR="0094720C">
        <w:rPr>
          <w:lang w:val="sr-Cyrl-CS"/>
        </w:rPr>
        <w:t>д</w:t>
      </w:r>
      <w:r w:rsidR="00347D9D">
        <w:rPr>
          <w:lang w:val="sr-Cyrl-CS"/>
        </w:rPr>
        <w:t xml:space="preserve"> 1990. члан </w:t>
      </w:r>
      <w:r w:rsidR="00A11F60">
        <w:rPr>
          <w:lang w:val="sr-Cyrl-CS"/>
        </w:rPr>
        <w:t xml:space="preserve">је </w:t>
      </w:r>
      <w:r w:rsidR="00347D9D">
        <w:rPr>
          <w:lang w:val="sr-Cyrl-CS"/>
        </w:rPr>
        <w:t>Извршног ком</w:t>
      </w:r>
      <w:r w:rsidR="00012D40">
        <w:rPr>
          <w:lang w:val="sr-Cyrl-CS"/>
        </w:rPr>
        <w:t>и</w:t>
      </w:r>
      <w:r w:rsidR="00347D9D">
        <w:rPr>
          <w:lang w:val="sr-Cyrl-CS"/>
        </w:rPr>
        <w:t xml:space="preserve">тета Евроарапског универзитета </w:t>
      </w:r>
      <w:r w:rsidR="00347D9D" w:rsidRPr="00347D9D">
        <w:rPr>
          <w:lang w:val="sr-Cyrl-CS"/>
        </w:rPr>
        <w:t>(</w:t>
      </w:r>
      <w:r w:rsidR="00347D9D">
        <w:rPr>
          <w:lang w:val="sr-Latn-CS"/>
        </w:rPr>
        <w:t>U</w:t>
      </w:r>
      <w:r w:rsidR="00347D9D" w:rsidRPr="00347D9D">
        <w:rPr>
          <w:lang w:val="sr-Latn-CS"/>
        </w:rPr>
        <w:t>niversit</w:t>
      </w:r>
      <w:r w:rsidR="00880F20">
        <w:rPr>
          <w:lang w:val="sr-Latn-CS"/>
        </w:rPr>
        <w:t>é</w:t>
      </w:r>
      <w:r w:rsidR="00347D9D" w:rsidRPr="00347D9D">
        <w:rPr>
          <w:lang w:val="sr-Latn-CS"/>
        </w:rPr>
        <w:t xml:space="preserve"> Eur</w:t>
      </w:r>
      <w:r w:rsidR="00880F20">
        <w:rPr>
          <w:lang w:val="sr-Latn-CS"/>
        </w:rPr>
        <w:t>o-Arabe Itiné</w:t>
      </w:r>
      <w:r w:rsidR="00347D9D">
        <w:rPr>
          <w:lang w:val="sr-Latn-CS"/>
        </w:rPr>
        <w:t xml:space="preserve">rante) </w:t>
      </w:r>
      <w:r w:rsidR="0094720C">
        <w:rPr>
          <w:lang w:val="sr-Cyrl-CS"/>
        </w:rPr>
        <w:t xml:space="preserve">у Риму, а 1995. </w:t>
      </w:r>
      <w:r w:rsidR="0094720C" w:rsidRPr="008825A6">
        <w:rPr>
          <w:lang w:val="sr-Cyrl-CS"/>
        </w:rPr>
        <w:t xml:space="preserve">изабран је </w:t>
      </w:r>
      <w:r w:rsidR="00A11F60" w:rsidRPr="008825A6">
        <w:rPr>
          <w:lang w:val="sr-Cyrl-CS"/>
        </w:rPr>
        <w:t>за члана Европске</w:t>
      </w:r>
      <w:r w:rsidR="0094720C" w:rsidRPr="008825A6">
        <w:rPr>
          <w:lang w:val="sr-Cyrl-CS"/>
        </w:rPr>
        <w:t xml:space="preserve"> ака</w:t>
      </w:r>
      <w:r w:rsidR="00A11F60" w:rsidRPr="008825A6">
        <w:rPr>
          <w:lang w:val="sr-Cyrl-CS"/>
        </w:rPr>
        <w:t>демије</w:t>
      </w:r>
      <w:r w:rsidR="0094720C" w:rsidRPr="008825A6">
        <w:rPr>
          <w:lang w:val="sr-Cyrl-CS"/>
        </w:rPr>
        <w:t xml:space="preserve"> наука и ум</w:t>
      </w:r>
      <w:r w:rsidR="00A11F60" w:rsidRPr="008825A6">
        <w:rPr>
          <w:lang w:val="sr-Cyrl-CS"/>
        </w:rPr>
        <w:t>ј</w:t>
      </w:r>
      <w:r w:rsidR="0094720C" w:rsidRPr="008825A6">
        <w:rPr>
          <w:lang w:val="sr-Cyrl-CS"/>
        </w:rPr>
        <w:t>етности (</w:t>
      </w:r>
      <w:r w:rsidR="00B013F0" w:rsidRPr="008825A6">
        <w:rPr>
          <w:lang w:val="sr-Latn-CS"/>
        </w:rPr>
        <w:t xml:space="preserve">Academia Scientiarum Et Artium Europea – </w:t>
      </w:r>
      <w:r w:rsidR="00D90613" w:rsidRPr="008825A6">
        <w:rPr>
          <w:lang w:val="sr-Latn-CS"/>
        </w:rPr>
        <w:t>Salcburg</w:t>
      </w:r>
      <w:r w:rsidR="00B013F0" w:rsidRPr="008825A6">
        <w:rPr>
          <w:lang w:val="sr-Cyrl-CS"/>
        </w:rPr>
        <w:t>). Дописни је члан Друштва за турски језик (</w:t>
      </w:r>
      <w:r w:rsidR="000160FB" w:rsidRPr="008825A6">
        <w:rPr>
          <w:lang w:val="sr-Latn-CS"/>
        </w:rPr>
        <w:t>Tü</w:t>
      </w:r>
      <w:r w:rsidR="00B013F0" w:rsidRPr="008825A6">
        <w:rPr>
          <w:lang w:val="sr-Latn-CS"/>
        </w:rPr>
        <w:t xml:space="preserve">rk Dil Kurumu) </w:t>
      </w:r>
      <w:r w:rsidR="000160FB" w:rsidRPr="008825A6">
        <w:rPr>
          <w:lang w:val="sr-Cyrl-CS"/>
        </w:rPr>
        <w:t>у Анкари (</w:t>
      </w:r>
      <w:r w:rsidR="008E4B76" w:rsidRPr="008825A6">
        <w:rPr>
          <w:lang w:val="sr-Cyrl-CS"/>
        </w:rPr>
        <w:t xml:space="preserve">од </w:t>
      </w:r>
      <w:r w:rsidR="000160FB" w:rsidRPr="008825A6">
        <w:rPr>
          <w:lang w:val="sr-Cyrl-CS"/>
        </w:rPr>
        <w:t>2000). Гостовао је на више универзитета у земљи и св</w:t>
      </w:r>
      <w:r w:rsidR="00A11F60" w:rsidRPr="008825A6">
        <w:rPr>
          <w:lang w:val="sr-Cyrl-CS"/>
        </w:rPr>
        <w:t>иј</w:t>
      </w:r>
      <w:r w:rsidR="000160FB" w:rsidRPr="008825A6">
        <w:rPr>
          <w:lang w:val="sr-Cyrl-CS"/>
        </w:rPr>
        <w:t xml:space="preserve">ету и држао низ јавних предавања из домена оријенталистике и исламистике. </w:t>
      </w:r>
      <w:r w:rsidR="00A11F60" w:rsidRPr="008825A6">
        <w:rPr>
          <w:lang w:val="sr-Cyrl-CS"/>
        </w:rPr>
        <w:t>Н</w:t>
      </w:r>
      <w:r w:rsidR="000160FB" w:rsidRPr="008825A6">
        <w:rPr>
          <w:lang w:val="sr-Cyrl-CS"/>
        </w:rPr>
        <w:t>а</w:t>
      </w:r>
      <w:r w:rsidR="00A11F60" w:rsidRPr="008825A6">
        <w:rPr>
          <w:lang w:val="sr-Cyrl-CS"/>
        </w:rPr>
        <w:t xml:space="preserve"> Универзитету примењених</w:t>
      </w:r>
      <w:r w:rsidR="00A11F60">
        <w:rPr>
          <w:lang w:val="sr-Cyrl-CS"/>
        </w:rPr>
        <w:t xml:space="preserve"> наука „</w:t>
      </w:r>
      <w:r w:rsidR="000160FB">
        <w:rPr>
          <w:lang w:val="sr-Cyrl-CS"/>
        </w:rPr>
        <w:t>Мегатренд</w:t>
      </w:r>
      <w:r w:rsidR="00A11F60">
        <w:rPr>
          <w:lang w:val="sr-Cyrl-CS"/>
        </w:rPr>
        <w:t>” почео је да предаје 1990. године</w:t>
      </w:r>
      <w:r w:rsidR="000160FB">
        <w:rPr>
          <w:lang w:val="sr-Cyrl-CS"/>
        </w:rPr>
        <w:t>, а потом и на Академији за дипло</w:t>
      </w:r>
      <w:r w:rsidR="00A11F60">
        <w:rPr>
          <w:lang w:val="sr-Cyrl-CS"/>
        </w:rPr>
        <w:t>матију и безбедност</w:t>
      </w:r>
      <w:r w:rsidR="00401751">
        <w:rPr>
          <w:lang w:val="sr-Cyrl-CS"/>
        </w:rPr>
        <w:t xml:space="preserve"> (Београд),</w:t>
      </w:r>
      <w:r w:rsidR="00401751">
        <w:rPr>
          <w:lang w:val="sr-Latn-CS"/>
        </w:rPr>
        <w:t xml:space="preserve"> </w:t>
      </w:r>
      <w:r w:rsidR="00401751">
        <w:rPr>
          <w:lang w:val="sr-Cyrl-CS"/>
        </w:rPr>
        <w:t>Богословском факултету (Београд)</w:t>
      </w:r>
      <w:r w:rsidR="00401751">
        <w:rPr>
          <w:lang w:val="sr-Latn-CS"/>
        </w:rPr>
        <w:t xml:space="preserve">, </w:t>
      </w:r>
      <w:r w:rsidR="00A240C8">
        <w:rPr>
          <w:lang w:val="sr-Cyrl-CS"/>
        </w:rPr>
        <w:t>на</w:t>
      </w:r>
      <w:r>
        <w:rPr>
          <w:lang w:val="sr-Cyrl-CS"/>
        </w:rPr>
        <w:t xml:space="preserve"> </w:t>
      </w:r>
      <w:r w:rsidR="00A240C8">
        <w:rPr>
          <w:lang w:val="sr-Cyrl-CS"/>
        </w:rPr>
        <w:t xml:space="preserve">Филолошком факултету и </w:t>
      </w:r>
      <w:r w:rsidR="000160FB">
        <w:rPr>
          <w:lang w:val="sr-Cyrl-CS"/>
        </w:rPr>
        <w:t>Факултету политичких</w:t>
      </w:r>
      <w:r w:rsidR="00A240C8">
        <w:rPr>
          <w:lang w:val="sr-Cyrl-CS"/>
        </w:rPr>
        <w:t xml:space="preserve"> наука у Бањој Луци</w:t>
      </w:r>
      <w:r w:rsidR="001E72C3">
        <w:rPr>
          <w:lang w:val="sr-Cyrl-CS"/>
        </w:rPr>
        <w:t>. Сарадник је Београдске отворене школе (БОШ) и, раније, Института за г</w:t>
      </w:r>
      <w:r w:rsidR="00A11F60">
        <w:rPr>
          <w:lang w:val="sr-Cyrl-CS"/>
        </w:rPr>
        <w:t>еополитичке студије</w:t>
      </w:r>
      <w:r>
        <w:rPr>
          <w:lang w:val="sr-Cyrl-CS"/>
        </w:rPr>
        <w:t xml:space="preserve"> </w:t>
      </w:r>
      <w:r w:rsidR="00A11F60">
        <w:rPr>
          <w:lang w:val="sr-Cyrl-CS"/>
        </w:rPr>
        <w:t>(Београд).</w:t>
      </w:r>
      <w:r w:rsidR="001E72C3">
        <w:rPr>
          <w:lang w:val="sr-Cyrl-CS"/>
        </w:rPr>
        <w:t xml:space="preserve"> Од 2007. Дарко Танасковић </w:t>
      </w:r>
      <w:r w:rsidR="00013158">
        <w:rPr>
          <w:lang w:val="sr-Cyrl-CS"/>
        </w:rPr>
        <w:t>предаје као</w:t>
      </w:r>
      <w:r w:rsidR="001E72C3">
        <w:rPr>
          <w:lang w:val="sr-Cyrl-CS"/>
        </w:rPr>
        <w:t xml:space="preserve"> професор по позиву </w:t>
      </w:r>
      <w:r w:rsidR="00013158">
        <w:rPr>
          <w:lang w:val="sr-Cyrl-CS"/>
        </w:rPr>
        <w:t>на</w:t>
      </w:r>
      <w:r w:rsidR="001E72C3">
        <w:rPr>
          <w:lang w:val="sr-Cyrl-CS"/>
        </w:rPr>
        <w:t xml:space="preserve"> Универзитету УН у Београду. Члан је Удружења књижевних преводилаца, Удружења књижевника Србије и српског ПЕН-клуба. Од 2010. члан је Спољнополитичког савета Министарст</w:t>
      </w:r>
      <w:r w:rsidR="00A240C8">
        <w:rPr>
          <w:lang w:val="sr-Cyrl-CS"/>
        </w:rPr>
        <w:t>в</w:t>
      </w:r>
      <w:r w:rsidR="001E72C3">
        <w:rPr>
          <w:lang w:val="sr-Cyrl-CS"/>
        </w:rPr>
        <w:t>а спољних послова Србије, а од 2013. председник Савета Дипломатске академије МСП.</w:t>
      </w:r>
    </w:p>
    <w:p w:rsidR="001E72C3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1E72C3">
        <w:rPr>
          <w:lang w:val="sr-Cyrl-CS"/>
        </w:rPr>
        <w:t xml:space="preserve">Дарко </w:t>
      </w:r>
      <w:r w:rsidR="008F7BF6">
        <w:rPr>
          <w:lang w:val="sr-Cyrl-CS"/>
        </w:rPr>
        <w:t>Танасковић је, током универзитетске каријере, поред осталог, био управник Катедре за</w:t>
      </w:r>
      <w:r w:rsidR="00A240C8">
        <w:rPr>
          <w:lang w:val="sr-Cyrl-CS"/>
        </w:rPr>
        <w:t xml:space="preserve"> </w:t>
      </w:r>
      <w:r w:rsidR="008F7BF6">
        <w:rPr>
          <w:lang w:val="sr-Cyrl-CS"/>
        </w:rPr>
        <w:t>оријенталистику, продекан, предс</w:t>
      </w:r>
      <w:r w:rsidR="00013158">
        <w:rPr>
          <w:lang w:val="sr-Cyrl-CS"/>
        </w:rPr>
        <w:t>ј</w:t>
      </w:r>
      <w:r w:rsidR="008F7BF6">
        <w:rPr>
          <w:lang w:val="sr-Cyrl-CS"/>
        </w:rPr>
        <w:t>едник Савета и Управног одбора Филолошког факултета, члан Комисије за матичност, члан Управног одбора и Савета Универзитета у Београду, као и предс</w:t>
      </w:r>
      <w:r w:rsidR="00013158">
        <w:rPr>
          <w:lang w:val="sr-Cyrl-CS"/>
        </w:rPr>
        <w:t>ј</w:t>
      </w:r>
      <w:r w:rsidR="008F7BF6">
        <w:rPr>
          <w:lang w:val="sr-Cyrl-CS"/>
        </w:rPr>
        <w:t xml:space="preserve">едник Одбора за хуманистичке науке при Заједници, односно Министарству науке Републике Србије. Био је члан Управног одбора </w:t>
      </w:r>
      <w:r w:rsidR="008F7BF6" w:rsidRPr="008825A6">
        <w:rPr>
          <w:lang w:val="sr-Cyrl-CS"/>
        </w:rPr>
        <w:t>Института за књижевност и уметност у Београду, Управног одбора Ватерполо савеза Србије. Предс</w:t>
      </w:r>
      <w:r w:rsidR="00013158" w:rsidRPr="008825A6">
        <w:rPr>
          <w:lang w:val="sr-Cyrl-CS"/>
        </w:rPr>
        <w:t>ј</w:t>
      </w:r>
      <w:r w:rsidR="008F7BF6" w:rsidRPr="008825A6">
        <w:rPr>
          <w:lang w:val="sr-Cyrl-CS"/>
        </w:rPr>
        <w:t>едник је Управног одбора</w:t>
      </w:r>
      <w:r w:rsidR="00C068EA" w:rsidRPr="008825A6">
        <w:rPr>
          <w:lang w:val="sr-Cyrl-CS"/>
        </w:rPr>
        <w:t xml:space="preserve"> Народног музеја </w:t>
      </w:r>
      <w:r w:rsidR="0062511F" w:rsidRPr="008825A6">
        <w:rPr>
          <w:lang w:val="sr-Cyrl-CS"/>
        </w:rPr>
        <w:t xml:space="preserve">у Београду (од 2013), а члан </w:t>
      </w:r>
      <w:r w:rsidR="00013158" w:rsidRPr="008825A6">
        <w:rPr>
          <w:lang w:val="sr-Cyrl-CS"/>
        </w:rPr>
        <w:t>у</w:t>
      </w:r>
      <w:r w:rsidR="0062511F" w:rsidRPr="008825A6">
        <w:rPr>
          <w:lang w:val="sr-Cyrl-CS"/>
        </w:rPr>
        <w:t>правн</w:t>
      </w:r>
      <w:r w:rsidR="00013158" w:rsidRPr="008825A6">
        <w:rPr>
          <w:lang w:val="sr-Cyrl-CS"/>
        </w:rPr>
        <w:t>их</w:t>
      </w:r>
      <w:r w:rsidR="0062511F" w:rsidRPr="008825A6">
        <w:rPr>
          <w:lang w:val="sr-Cyrl-CS"/>
        </w:rPr>
        <w:t xml:space="preserve"> одбор</w:t>
      </w:r>
      <w:r w:rsidR="00013158" w:rsidRPr="008825A6">
        <w:rPr>
          <w:lang w:val="sr-Cyrl-CS"/>
        </w:rPr>
        <w:t>а</w:t>
      </w:r>
      <w:r w:rsidR="0062511F" w:rsidRPr="008825A6">
        <w:rPr>
          <w:lang w:val="sr-Cyrl-CS"/>
        </w:rPr>
        <w:t xml:space="preserve"> С</w:t>
      </w:r>
      <w:r w:rsidR="008825A6" w:rsidRPr="008825A6">
        <w:rPr>
          <w:lang w:val="sr-Cyrl-CS"/>
        </w:rPr>
        <w:t>рпске књижевне здруге</w:t>
      </w:r>
      <w:r w:rsidR="0062511F" w:rsidRPr="008825A6">
        <w:rPr>
          <w:lang w:val="sr-Cyrl-CS"/>
        </w:rPr>
        <w:t>,</w:t>
      </w:r>
      <w:r w:rsidR="0062511F">
        <w:rPr>
          <w:lang w:val="sr-Cyrl-CS"/>
        </w:rPr>
        <w:t xml:space="preserve"> Матице срп</w:t>
      </w:r>
      <w:r w:rsidR="00013158">
        <w:rPr>
          <w:lang w:val="sr-Cyrl-CS"/>
        </w:rPr>
        <w:t>ске, Универзитетске библиотеке „</w:t>
      </w:r>
      <w:r w:rsidR="0062511F">
        <w:rPr>
          <w:lang w:val="sr-Cyrl-CS"/>
        </w:rPr>
        <w:t>Светозар Марковић</w:t>
      </w:r>
      <w:r w:rsidR="00013158">
        <w:rPr>
          <w:lang w:val="sr-Cyrl-CS"/>
        </w:rPr>
        <w:t>”</w:t>
      </w:r>
      <w:r w:rsidR="0062511F">
        <w:rPr>
          <w:lang w:val="sr-Cyrl-CS"/>
        </w:rPr>
        <w:t xml:space="preserve"> и Коларчеве задужбине.</w:t>
      </w:r>
    </w:p>
    <w:p w:rsidR="0062511F" w:rsidRPr="002C29AD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013158">
        <w:rPr>
          <w:lang w:val="sr-Cyrl-CS"/>
        </w:rPr>
        <w:t>О</w:t>
      </w:r>
      <w:r w:rsidR="00BD0BD7">
        <w:rPr>
          <w:lang w:val="sr-Cyrl-CS"/>
        </w:rPr>
        <w:t xml:space="preserve">бављао је дужност </w:t>
      </w:r>
      <w:r w:rsidR="00BD0BD7" w:rsidRPr="008825A6">
        <w:rPr>
          <w:lang w:val="sr-Cyrl-CS"/>
        </w:rPr>
        <w:t>амбасадора СРЈ у</w:t>
      </w:r>
      <w:r w:rsidR="00BD0BD7">
        <w:rPr>
          <w:lang w:val="sr-Cyrl-CS"/>
        </w:rPr>
        <w:t xml:space="preserve"> Турској </w:t>
      </w:r>
      <w:r w:rsidR="00013158">
        <w:rPr>
          <w:lang w:val="sr-Cyrl-CS"/>
        </w:rPr>
        <w:t xml:space="preserve">(1995–1999) </w:t>
      </w:r>
      <w:r w:rsidR="00BD0BD7">
        <w:rPr>
          <w:lang w:val="sr-Cyrl-CS"/>
        </w:rPr>
        <w:t>и у Азе</w:t>
      </w:r>
      <w:r w:rsidR="00145191">
        <w:rPr>
          <w:lang w:val="sr-Cyrl-CS"/>
        </w:rPr>
        <w:t>р</w:t>
      </w:r>
      <w:r w:rsidR="00BD0BD7">
        <w:rPr>
          <w:lang w:val="sr-Cyrl-CS"/>
        </w:rPr>
        <w:t>бејџану</w:t>
      </w:r>
      <w:r w:rsidR="00013158">
        <w:rPr>
          <w:lang w:val="sr-Cyrl-CS"/>
        </w:rPr>
        <w:t xml:space="preserve"> (1998–1999)</w:t>
      </w:r>
      <w:r w:rsidR="00E318A3">
        <w:rPr>
          <w:lang w:val="sr-Cyrl-CS"/>
        </w:rPr>
        <w:t>. Марта 2001.</w:t>
      </w:r>
      <w:r w:rsidR="00654955">
        <w:rPr>
          <w:lang w:val="sr-Cyrl-CS"/>
        </w:rPr>
        <w:t xml:space="preserve"> </w:t>
      </w:r>
      <w:r w:rsidR="00E318A3">
        <w:rPr>
          <w:lang w:val="sr-Cyrl-CS"/>
        </w:rPr>
        <w:t xml:space="preserve">именован је </w:t>
      </w:r>
      <w:r w:rsidR="00654955">
        <w:rPr>
          <w:lang w:val="sr-Cyrl-CS"/>
        </w:rPr>
        <w:t xml:space="preserve">за члана југословенске Комисије за истину и помирење. Од 2002. до 2008. године био </w:t>
      </w:r>
      <w:r w:rsidR="00E318A3">
        <w:rPr>
          <w:lang w:val="sr-Cyrl-CS"/>
        </w:rPr>
        <w:t>је на дужности изванредног и опу</w:t>
      </w:r>
      <w:r w:rsidR="00654955">
        <w:rPr>
          <w:lang w:val="sr-Cyrl-CS"/>
        </w:rPr>
        <w:t>н</w:t>
      </w:r>
      <w:r w:rsidR="00E318A3">
        <w:rPr>
          <w:lang w:val="sr-Cyrl-CS"/>
        </w:rPr>
        <w:t>о</w:t>
      </w:r>
      <w:r w:rsidR="00654955">
        <w:rPr>
          <w:lang w:val="sr-Cyrl-CS"/>
        </w:rPr>
        <w:t>моћеног амбас</w:t>
      </w:r>
      <w:r w:rsidR="00E318A3">
        <w:rPr>
          <w:lang w:val="sr-Cyrl-CS"/>
        </w:rPr>
        <w:t>а</w:t>
      </w:r>
      <w:r w:rsidR="00654955">
        <w:rPr>
          <w:lang w:val="sr-Cyrl-CS"/>
        </w:rPr>
        <w:t>дора СРЈ при Светој Столици (у Ватикану) и при Малте</w:t>
      </w:r>
      <w:r w:rsidR="002C29AD">
        <w:rPr>
          <w:lang w:val="sr-Cyrl-CS"/>
        </w:rPr>
        <w:t>шком витешком реду. Папа Јован П</w:t>
      </w:r>
      <w:r w:rsidR="00654955">
        <w:rPr>
          <w:lang w:val="sr-Cyrl-CS"/>
        </w:rPr>
        <w:t xml:space="preserve">авле </w:t>
      </w:r>
      <w:r w:rsidR="002C29AD">
        <w:rPr>
          <w:lang w:val="sr-Latn-CS"/>
        </w:rPr>
        <w:t xml:space="preserve">II </w:t>
      </w:r>
      <w:r w:rsidR="00E318A3">
        <w:rPr>
          <w:lang w:val="sr-Cyrl-CS"/>
        </w:rPr>
        <w:t>одликовао га је (октобра 2004)</w:t>
      </w:r>
      <w:r w:rsidR="002C29AD">
        <w:rPr>
          <w:lang w:val="sr-Cyrl-CS"/>
        </w:rPr>
        <w:t xml:space="preserve"> орденом Великог крста реда Пија </w:t>
      </w:r>
      <w:r w:rsidR="002C29AD">
        <w:rPr>
          <w:lang w:val="sr-Latn-CS"/>
        </w:rPr>
        <w:t>IX</w:t>
      </w:r>
      <w:r w:rsidR="002C29AD">
        <w:rPr>
          <w:lang w:val="sr-Cyrl-CS"/>
        </w:rPr>
        <w:t>, а Велики Мајстор Малтешког витешког реда (октобра 2005)</w:t>
      </w:r>
      <w:r w:rsidR="00E318A3">
        <w:rPr>
          <w:lang w:val="sr-Cyrl-CS"/>
        </w:rPr>
        <w:t>,</w:t>
      </w:r>
      <w:r w:rsidR="002C29AD">
        <w:rPr>
          <w:lang w:val="sr-Cyrl-CS"/>
        </w:rPr>
        <w:t xml:space="preserve"> орденом Великог крста </w:t>
      </w:r>
      <w:r w:rsidR="004266AD">
        <w:rPr>
          <w:lang w:val="sr-Cyrl-CS"/>
        </w:rPr>
        <w:lastRenderedPageBreak/>
        <w:t>р</w:t>
      </w:r>
      <w:r w:rsidR="002C29AD">
        <w:rPr>
          <w:lang w:val="sr-Cyrl-CS"/>
        </w:rPr>
        <w:t>еда за војничке заслуге. Културно-просветна заједница Београда дод</w:t>
      </w:r>
      <w:r w:rsidR="00E318A3">
        <w:rPr>
          <w:lang w:val="sr-Cyrl-CS"/>
        </w:rPr>
        <w:t>иј</w:t>
      </w:r>
      <w:r w:rsidR="002C29AD">
        <w:rPr>
          <w:lang w:val="sr-Cyrl-CS"/>
        </w:rPr>
        <w:t xml:space="preserve">елила му је 2008. признање </w:t>
      </w:r>
      <w:r w:rsidR="00E318A3">
        <w:rPr>
          <w:lang w:val="sr-Cyrl-CS"/>
        </w:rPr>
        <w:t>„</w:t>
      </w:r>
      <w:r w:rsidR="002C29AD">
        <w:rPr>
          <w:lang w:val="sr-Cyrl-CS"/>
        </w:rPr>
        <w:t>Златни беочуг</w:t>
      </w:r>
      <w:r w:rsidR="00E318A3">
        <w:rPr>
          <w:lang w:val="sr-Cyrl-CS"/>
        </w:rPr>
        <w:t>”,</w:t>
      </w:r>
      <w:r w:rsidR="002C29AD">
        <w:rPr>
          <w:lang w:val="sr-Cyrl-CS"/>
        </w:rPr>
        <w:t xml:space="preserve"> </w:t>
      </w:r>
      <w:r w:rsidR="00E318A3">
        <w:rPr>
          <w:lang w:val="sr-Cyrl-CS"/>
        </w:rPr>
        <w:t>за допринос култури Београда.</w:t>
      </w:r>
      <w:r>
        <w:rPr>
          <w:lang w:val="sr-Cyrl-CS"/>
        </w:rPr>
        <w:t xml:space="preserve"> </w:t>
      </w:r>
    </w:p>
    <w:p w:rsidR="00ED686D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0D6400">
        <w:rPr>
          <w:lang w:val="sr-Cyrl-CS"/>
        </w:rPr>
        <w:t>Објавио је преко 700 научних и стручних радова из области шир</w:t>
      </w:r>
      <w:r w:rsidR="001E72C3">
        <w:rPr>
          <w:lang w:val="sr-Cyrl-CS"/>
        </w:rPr>
        <w:t>око схваћене оријенталиситке, м</w:t>
      </w:r>
      <w:r w:rsidR="00ED686D">
        <w:rPr>
          <w:lang w:val="sr-Cyrl-CS"/>
        </w:rPr>
        <w:t>еђу њима (самостално или у коа</w:t>
      </w:r>
      <w:r w:rsidR="00DA5B36">
        <w:rPr>
          <w:lang w:val="sr-Cyrl-CS"/>
        </w:rPr>
        <w:t>у</w:t>
      </w:r>
      <w:r w:rsidR="00ED686D">
        <w:rPr>
          <w:lang w:val="sr-Cyrl-CS"/>
        </w:rPr>
        <w:t xml:space="preserve">торству са угледним стручњацима) и двадесетак књига. </w:t>
      </w:r>
    </w:p>
    <w:p w:rsidR="00C43D45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ED686D">
        <w:rPr>
          <w:lang w:val="sr-Cyrl-CS"/>
        </w:rPr>
        <w:t xml:space="preserve"> </w:t>
      </w:r>
      <w:r w:rsidR="00610D00">
        <w:rPr>
          <w:lang w:val="sr-Cyrl-CS"/>
        </w:rPr>
        <w:t>Г</w:t>
      </w:r>
      <w:r w:rsidR="00ED686D">
        <w:rPr>
          <w:lang w:val="sr-Cyrl-CS"/>
        </w:rPr>
        <w:t>овори француски, енглески, руски, арапски, турски и италијански језик, а познаје и латински и старогрчки.</w:t>
      </w:r>
      <w:r>
        <w:rPr>
          <w:lang w:val="sr-Cyrl-CS"/>
        </w:rPr>
        <w:t xml:space="preserve"> </w:t>
      </w:r>
    </w:p>
    <w:p w:rsidR="00C40479" w:rsidRDefault="00610D00" w:rsidP="00C40479">
      <w:pPr>
        <w:ind w:right="-2"/>
        <w:jc w:val="both"/>
        <w:rPr>
          <w:lang w:val="sr-Cyrl-CS"/>
        </w:rPr>
      </w:pPr>
      <w:r>
        <w:rPr>
          <w:lang w:val="sr-Cyrl-CS"/>
        </w:rPr>
        <w:tab/>
        <w:t>За иностраног члана АНУРС-а изабран је 4. децембра 2015. године.</w:t>
      </w:r>
    </w:p>
    <w:p w:rsidR="00610D00" w:rsidRDefault="00610D00" w:rsidP="00C40479">
      <w:pPr>
        <w:ind w:right="-2"/>
        <w:jc w:val="both"/>
        <w:rPr>
          <w:lang w:val="sr-Cyrl-CS"/>
        </w:rPr>
      </w:pPr>
    </w:p>
    <w:p w:rsidR="00A130FD" w:rsidRDefault="00C43D45" w:rsidP="00A130FD">
      <w:pPr>
        <w:tabs>
          <w:tab w:val="left" w:pos="142"/>
        </w:tabs>
        <w:ind w:right="-2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*</w:t>
      </w:r>
      <w:r w:rsidR="00C40479">
        <w:rPr>
          <w:b/>
          <w:sz w:val="36"/>
          <w:szCs w:val="36"/>
          <w:lang w:val="sr-Cyrl-CS"/>
        </w:rPr>
        <w:t>**</w:t>
      </w:r>
    </w:p>
    <w:p w:rsidR="004A5545" w:rsidRPr="00A130FD" w:rsidRDefault="00A130FD" w:rsidP="00A130FD">
      <w:pPr>
        <w:tabs>
          <w:tab w:val="left" w:pos="142"/>
        </w:tabs>
        <w:ind w:firstLine="142"/>
        <w:jc w:val="both"/>
        <w:rPr>
          <w:b/>
          <w:sz w:val="36"/>
          <w:szCs w:val="36"/>
          <w:lang w:val="sr-Cyrl-CS"/>
        </w:rPr>
      </w:pPr>
      <w:r>
        <w:rPr>
          <w:lang w:val="sr-Cyrl-CS"/>
        </w:rPr>
        <w:tab/>
      </w:r>
      <w:r w:rsidR="00610D00">
        <w:rPr>
          <w:lang w:val="sr-Cyrl-CS"/>
        </w:rPr>
        <w:t>Н</w:t>
      </w:r>
      <w:r w:rsidR="00ED686D">
        <w:rPr>
          <w:lang w:val="sr-Cyrl-CS"/>
        </w:rPr>
        <w:t>аучни опус проф. Д. Танасковић</w:t>
      </w:r>
      <w:r w:rsidR="00D73857">
        <w:rPr>
          <w:lang w:val="sr-Cyrl-CS"/>
        </w:rPr>
        <w:t>а ус</w:t>
      </w:r>
      <w:r w:rsidR="00ED686D">
        <w:rPr>
          <w:lang w:val="sr-Cyrl-CS"/>
        </w:rPr>
        <w:t>ловн</w:t>
      </w:r>
      <w:r w:rsidR="00D73857">
        <w:rPr>
          <w:lang w:val="sr-Cyrl-CS"/>
        </w:rPr>
        <w:t>о се може под</w:t>
      </w:r>
      <w:r w:rsidR="00E318A3">
        <w:rPr>
          <w:lang w:val="sr-Cyrl-CS"/>
        </w:rPr>
        <w:t>иј</w:t>
      </w:r>
      <w:r w:rsidR="00D73857">
        <w:rPr>
          <w:lang w:val="sr-Cyrl-CS"/>
        </w:rPr>
        <w:t>елити н</w:t>
      </w:r>
      <w:r w:rsidR="00610D00">
        <w:rPr>
          <w:lang w:val="sr-Cyrl-CS"/>
        </w:rPr>
        <w:t>а</w:t>
      </w:r>
      <w:r w:rsidR="00D73857">
        <w:rPr>
          <w:lang w:val="sr-Cyrl-CS"/>
        </w:rPr>
        <w:t xml:space="preserve"> неколико б</w:t>
      </w:r>
      <w:r w:rsidR="00ED686D">
        <w:rPr>
          <w:lang w:val="sr-Cyrl-CS"/>
        </w:rPr>
        <w:t>локова, односно тематских ц</w:t>
      </w:r>
      <w:r w:rsidR="00E318A3">
        <w:rPr>
          <w:lang w:val="sr-Cyrl-CS"/>
        </w:rPr>
        <w:t>ј</w:t>
      </w:r>
      <w:r w:rsidR="00ED686D">
        <w:rPr>
          <w:lang w:val="sr-Cyrl-CS"/>
        </w:rPr>
        <w:t>елина</w:t>
      </w:r>
      <w:r w:rsidR="00D73857">
        <w:rPr>
          <w:lang w:val="sr-Cyrl-CS"/>
        </w:rPr>
        <w:t xml:space="preserve">, међу којима се истичу: </w:t>
      </w:r>
      <w:r w:rsidR="00181C68" w:rsidRPr="00E318A3">
        <w:rPr>
          <w:lang w:val="sr-Cyrl-CS"/>
        </w:rPr>
        <w:t xml:space="preserve">арабистика, туркологија, </w:t>
      </w:r>
      <w:r w:rsidR="00181C68" w:rsidRPr="0009501B">
        <w:rPr>
          <w:lang w:val="sr-Cyrl-CS"/>
        </w:rPr>
        <w:t>иранистика, оријентална компаративистика,</w:t>
      </w:r>
      <w:r w:rsidR="00181C68" w:rsidRPr="00E318A3">
        <w:rPr>
          <w:lang w:val="sr-Cyrl-CS"/>
        </w:rPr>
        <w:t xml:space="preserve"> исламологија.</w:t>
      </w:r>
      <w:r w:rsidR="00EF5EC2" w:rsidRPr="00E318A3">
        <w:rPr>
          <w:lang w:val="sr-Cyrl-CS"/>
        </w:rPr>
        <w:t xml:space="preserve"> </w:t>
      </w:r>
    </w:p>
    <w:p w:rsidR="00C43D45" w:rsidRDefault="00C43D45" w:rsidP="00D31E1A">
      <w:pPr>
        <w:tabs>
          <w:tab w:val="left" w:pos="142"/>
        </w:tabs>
        <w:spacing w:line="276" w:lineRule="auto"/>
        <w:ind w:right="-2"/>
        <w:jc w:val="both"/>
        <w:rPr>
          <w:lang w:val="sr-Cyrl-CS"/>
        </w:rPr>
      </w:pPr>
    </w:p>
    <w:p w:rsidR="00D31E1A" w:rsidRDefault="00D31E1A" w:rsidP="00C40479">
      <w:pPr>
        <w:tabs>
          <w:tab w:val="left" w:pos="142"/>
        </w:tabs>
        <w:ind w:right="-2"/>
        <w:jc w:val="both"/>
        <w:rPr>
          <w:lang w:val="sr-Cyrl-CS"/>
        </w:rPr>
      </w:pPr>
    </w:p>
    <w:p w:rsidR="00C43D45" w:rsidRDefault="00C43D45" w:rsidP="00C40479">
      <w:pPr>
        <w:ind w:right="-154"/>
        <w:jc w:val="center"/>
        <w:rPr>
          <w:b/>
          <w:lang w:val="sr-Latn-CS"/>
        </w:rPr>
      </w:pPr>
      <w:r>
        <w:rPr>
          <w:b/>
          <w:lang w:val="sr-Cyrl-CS"/>
        </w:rPr>
        <w:t>Арабистика</w:t>
      </w:r>
    </w:p>
    <w:p w:rsidR="00677BB3" w:rsidRPr="00677BB3" w:rsidRDefault="00677BB3" w:rsidP="002D63A9">
      <w:pPr>
        <w:ind w:left="540" w:right="-154"/>
        <w:jc w:val="both"/>
        <w:rPr>
          <w:lang w:val="sr-Latn-CS"/>
        </w:rPr>
      </w:pPr>
    </w:p>
    <w:p w:rsidR="00677BB3" w:rsidRPr="00BD6CE1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szCs w:val="24"/>
          <w:lang w:val="sr-Cyrl-CS" w:eastAsia="en-AU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BD6CE1">
        <w:rPr>
          <w:rFonts w:ascii="Times New Roman" w:hAnsi="Times New Roman" w:cs="Times New Roman"/>
          <w:szCs w:val="24"/>
          <w:lang w:val="sr-Cyrl-CS"/>
        </w:rPr>
        <w:t>На почетку академске каријере</w:t>
      </w:r>
      <w:r w:rsidR="00E318A3">
        <w:rPr>
          <w:rFonts w:ascii="Times New Roman" w:hAnsi="Times New Roman" w:cs="Times New Roman"/>
          <w:szCs w:val="24"/>
          <w:lang w:val="sr-Cyrl-CS"/>
        </w:rPr>
        <w:t>,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 Д. Танасковић углавном </w:t>
      </w:r>
      <w:r w:rsidR="008A2297" w:rsidRPr="00BD6CE1">
        <w:rPr>
          <w:rFonts w:ascii="Times New Roman" w:hAnsi="Times New Roman" w:cs="Times New Roman"/>
          <w:szCs w:val="24"/>
          <w:lang w:val="sr-Cyrl-CS"/>
        </w:rPr>
        <w:t xml:space="preserve">се 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бавио </w:t>
      </w:r>
      <w:r w:rsidR="00677BB3" w:rsidRPr="00BD6CE1">
        <w:rPr>
          <w:rFonts w:ascii="Times New Roman" w:hAnsi="Times New Roman" w:cs="Times New Roman"/>
          <w:b/>
          <w:bCs/>
          <w:i/>
          <w:szCs w:val="24"/>
          <w:lang w:val="sr-Cyrl-CS"/>
        </w:rPr>
        <w:t>лингвистичком арабистиком</w:t>
      </w:r>
      <w:r w:rsidR="00677BB3" w:rsidRPr="00BD6CE1">
        <w:rPr>
          <w:rFonts w:ascii="Times New Roman" w:hAnsi="Times New Roman" w:cs="Times New Roman"/>
          <w:bCs/>
          <w:szCs w:val="24"/>
          <w:lang w:val="sr-Latn-CS"/>
        </w:rPr>
        <w:t>,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 у оквиру које је најзначајнији рад докторска теза </w:t>
      </w:r>
      <w:r w:rsidR="00677BB3" w:rsidRPr="00BD6CE1">
        <w:rPr>
          <w:rFonts w:ascii="Times New Roman" w:hAnsi="Times New Roman" w:cs="Times New Roman"/>
          <w:i/>
          <w:iCs/>
          <w:szCs w:val="24"/>
          <w:lang w:val="sr-Cyrl-CS"/>
        </w:rPr>
        <w:t>Арапски језик у савременом Тунису</w:t>
      </w:r>
      <w:r w:rsidR="006466A7">
        <w:rPr>
          <w:rFonts w:ascii="Times New Roman" w:hAnsi="Times New Roman" w:cs="Times New Roman"/>
          <w:szCs w:val="24"/>
          <w:lang w:val="sr-Cyrl-CS"/>
        </w:rPr>
        <w:t xml:space="preserve">: </w:t>
      </w:r>
      <w:r w:rsidR="006466A7" w:rsidRPr="006466A7">
        <w:rPr>
          <w:rFonts w:ascii="Times New Roman" w:hAnsi="Times New Roman" w:cs="Times New Roman"/>
          <w:i/>
          <w:szCs w:val="24"/>
          <w:lang w:val="sr-Cyrl-CS"/>
        </w:rPr>
        <w:t>Д</w:t>
      </w:r>
      <w:r w:rsidR="00677BB3" w:rsidRPr="00BD6CE1">
        <w:rPr>
          <w:rFonts w:ascii="Times New Roman" w:hAnsi="Times New Roman" w:cs="Times New Roman"/>
          <w:i/>
          <w:iCs/>
          <w:szCs w:val="24"/>
          <w:lang w:val="sr-Cyrl-CS"/>
        </w:rPr>
        <w:t>иглосија и билингвизам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 xml:space="preserve"> (</w:t>
      </w:r>
      <w:r w:rsidR="003C5103" w:rsidRPr="00BD6CE1">
        <w:rPr>
          <w:rFonts w:ascii="Times New Roman" w:hAnsi="Times New Roman" w:cs="Times New Roman"/>
          <w:szCs w:val="24"/>
          <w:lang w:val="sr-Cyrl-CS"/>
        </w:rPr>
        <w:t xml:space="preserve">Филолошки факултет, 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>Бео</w:t>
      </w:r>
      <w:r w:rsidR="00A9663A">
        <w:rPr>
          <w:rFonts w:ascii="Times New Roman" w:hAnsi="Times New Roman" w:cs="Times New Roman"/>
          <w:szCs w:val="24"/>
          <w:lang w:val="sr-Cyrl-CS"/>
        </w:rPr>
        <w:t>град,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>1982, 333</w:t>
      </w:r>
      <w:r w:rsidR="00E318A3">
        <w:rPr>
          <w:rFonts w:ascii="Times New Roman" w:hAnsi="Times New Roman" w:cs="Times New Roman"/>
          <w:szCs w:val="24"/>
          <w:lang w:val="sr-Cyrl-CS"/>
        </w:rPr>
        <w:t xml:space="preserve"> странице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>)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, као и </w:t>
      </w:r>
      <w:r w:rsidR="00E318A3">
        <w:rPr>
          <w:rFonts w:ascii="Times New Roman" w:hAnsi="Times New Roman" w:cs="Times New Roman"/>
          <w:i/>
          <w:iCs/>
          <w:szCs w:val="24"/>
          <w:lang w:val="sr-Latn-CS"/>
        </w:rPr>
        <w:t>Граматика</w:t>
      </w:r>
      <w:r w:rsidR="00677BB3" w:rsidRPr="00BD6CE1">
        <w:rPr>
          <w:rFonts w:ascii="Times New Roman" w:hAnsi="Times New Roman" w:cs="Times New Roman"/>
          <w:i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/>
          <w:iCs/>
          <w:szCs w:val="24"/>
          <w:lang w:val="sr-Latn-CS"/>
        </w:rPr>
        <w:t>арапског</w:t>
      </w:r>
      <w:r w:rsidR="00677BB3" w:rsidRPr="00BD6CE1">
        <w:rPr>
          <w:rFonts w:ascii="Times New Roman" w:hAnsi="Times New Roman" w:cs="Times New Roman"/>
          <w:i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/>
          <w:iCs/>
          <w:szCs w:val="24"/>
          <w:lang w:val="sr-Latn-CS"/>
        </w:rPr>
        <w:t>језика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 xml:space="preserve"> (</w:t>
      </w:r>
      <w:r w:rsidR="00D3458E" w:rsidRPr="00BD6CE1">
        <w:rPr>
          <w:rFonts w:ascii="Times New Roman" w:hAnsi="Times New Roman" w:cs="Times New Roman"/>
          <w:iCs/>
          <w:szCs w:val="24"/>
          <w:lang w:val="sr-Cyrl-CS"/>
        </w:rPr>
        <w:t>[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са</w:t>
      </w:r>
      <w:r w:rsidR="00677BB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А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 xml:space="preserve">.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Митровић</w:t>
      </w:r>
      <w:r w:rsidR="00D3458E" w:rsidRPr="00BD6CE1">
        <w:rPr>
          <w:rFonts w:ascii="Times New Roman" w:hAnsi="Times New Roman" w:cs="Times New Roman"/>
          <w:iCs/>
          <w:szCs w:val="24"/>
          <w:lang w:val="sr-Cyrl-CS"/>
        </w:rPr>
        <w:t>]</w:t>
      </w:r>
      <w:r w:rsidR="00A9663A"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Завод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за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уџбенике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и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наставна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средства</w:t>
      </w:r>
      <w:r w:rsidR="003C5103" w:rsidRPr="00BD6CE1">
        <w:rPr>
          <w:rFonts w:ascii="Times New Roman" w:hAnsi="Times New Roman" w:cs="Times New Roman"/>
          <w:iCs/>
          <w:szCs w:val="24"/>
          <w:lang w:val="sr-Latn-CS"/>
        </w:rPr>
        <w:t xml:space="preserve">,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Београд</w:t>
      </w:r>
      <w:r w:rsidR="003C5103">
        <w:rPr>
          <w:rFonts w:ascii="Times New Roman" w:hAnsi="Times New Roman" w:cs="Times New Roman"/>
          <w:iCs/>
          <w:szCs w:val="24"/>
          <w:lang w:val="sr-Cyrl-CS"/>
        </w:rPr>
        <w:t>,</w:t>
      </w:r>
      <w:r w:rsidR="00677BB3" w:rsidRPr="00BD6CE1">
        <w:rPr>
          <w:rFonts w:ascii="Times New Roman" w:hAnsi="Times New Roman" w:cs="Times New Roman"/>
          <w:iCs/>
          <w:szCs w:val="24"/>
          <w:lang w:val="sr-Latn-CS"/>
        </w:rPr>
        <w:t xml:space="preserve"> 2005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>, 2011</w:t>
      </w:r>
      <w:r w:rsidR="00E318A3">
        <w:rPr>
          <w:rFonts w:ascii="Times New Roman" w:hAnsi="Times New Roman" w:cs="Times New Roman"/>
          <w:iCs/>
          <w:szCs w:val="24"/>
          <w:vertAlign w:val="superscript"/>
          <w:lang w:val="sr-Cyrl-CS"/>
        </w:rPr>
        <w:t>2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>,</w:t>
      </w:r>
      <w:r w:rsidR="00677BB3" w:rsidRPr="00BD6CE1">
        <w:rPr>
          <w:rFonts w:ascii="Times New Roman" w:hAnsi="Times New Roman" w:cs="Times New Roman"/>
          <w:iCs/>
          <w:szCs w:val="24"/>
          <w:lang w:val="sr-Latn-CS"/>
        </w:rPr>
        <w:t xml:space="preserve"> 392 </w:t>
      </w:r>
      <w:r w:rsidR="00E318A3">
        <w:rPr>
          <w:rFonts w:ascii="Times New Roman" w:hAnsi="Times New Roman" w:cs="Times New Roman"/>
          <w:iCs/>
          <w:szCs w:val="24"/>
          <w:lang w:val="sr-Latn-CS"/>
        </w:rPr>
        <w:t>стр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>.)</w:t>
      </w:r>
      <w:r w:rsidR="00D3458E" w:rsidRPr="00BD6CE1">
        <w:rPr>
          <w:rFonts w:ascii="Times New Roman" w:hAnsi="Times New Roman" w:cs="Times New Roman"/>
          <w:iCs/>
          <w:szCs w:val="24"/>
          <w:lang w:val="sr-Cyrl-CS"/>
        </w:rPr>
        <w:t>.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 xml:space="preserve"> Н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>астави арапског језика посвећено је још неколи</w:t>
      </w:r>
      <w:r w:rsidR="00D3458E" w:rsidRPr="00BD6CE1">
        <w:rPr>
          <w:rFonts w:ascii="Times New Roman" w:hAnsi="Times New Roman" w:cs="Times New Roman"/>
          <w:szCs w:val="24"/>
          <w:lang w:val="sr-Cyrl-CS"/>
        </w:rPr>
        <w:t xml:space="preserve">ко чланака од којих издвајамо: </w:t>
      </w:r>
      <w:r w:rsidR="00D3458E" w:rsidRPr="00BD6CE1">
        <w:rPr>
          <w:rFonts w:ascii="Times New Roman" w:hAnsi="Times New Roman" w:cs="Times New Roman"/>
          <w:i/>
          <w:szCs w:val="24"/>
          <w:lang w:val="sr-Cyrl-CS"/>
        </w:rPr>
        <w:t>Који арапски језик учити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 (</w:t>
      </w:r>
      <w:r w:rsidR="00677BB3" w:rsidRPr="00BD6CE1">
        <w:rPr>
          <w:rFonts w:ascii="Times New Roman" w:hAnsi="Times New Roman" w:cs="Times New Roman"/>
          <w:iCs/>
          <w:szCs w:val="24"/>
          <w:lang w:val="sr-Cyrl-CS"/>
        </w:rPr>
        <w:t>Филолошки преглед</w:t>
      </w:r>
      <w:r w:rsidR="00677BB3" w:rsidRPr="00BD6CE1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E318A3">
        <w:rPr>
          <w:rFonts w:ascii="Times New Roman" w:hAnsi="Times New Roman" w:cs="Times New Roman"/>
          <w:szCs w:val="24"/>
          <w:lang w:val="sr-Latn-CS" w:eastAsia="en-AU"/>
        </w:rPr>
        <w:t>18</w:t>
      </w:r>
      <w:r w:rsidR="00E318A3">
        <w:rPr>
          <w:rFonts w:ascii="Times New Roman" w:hAnsi="Times New Roman" w:cs="Times New Roman"/>
          <w:szCs w:val="24"/>
          <w:lang w:eastAsia="en-AU"/>
        </w:rPr>
        <w:t>/</w:t>
      </w:r>
      <w:r w:rsidR="00D3458E" w:rsidRPr="00BD6CE1">
        <w:rPr>
          <w:rFonts w:ascii="Times New Roman" w:hAnsi="Times New Roman" w:cs="Times New Roman"/>
          <w:szCs w:val="24"/>
          <w:lang w:val="sr-Latn-CS" w:eastAsia="en-AU"/>
        </w:rPr>
        <w:t>1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>4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>,</w:t>
      </w:r>
      <w:r w:rsidR="00D3458E" w:rsidRPr="00BD6CE1">
        <w:rPr>
          <w:rFonts w:ascii="Times New Roman" w:hAnsi="Times New Roman" w:cs="Times New Roman"/>
          <w:szCs w:val="24"/>
          <w:lang w:val="sr-Latn-CS" w:eastAsia="en-AU"/>
        </w:rPr>
        <w:t xml:space="preserve"> 1980, 63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>71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;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Godišnjak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Saveza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društava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za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primenjenu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lingvistiku</w:t>
      </w:r>
      <w:r w:rsidR="00677BB3" w:rsidRPr="00774FAB"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774FAB" w:rsidRPr="00774FAB">
        <w:rPr>
          <w:rFonts w:ascii="Times New Roman" w:hAnsi="Times New Roman" w:cs="Times New Roman"/>
          <w:iCs/>
          <w:szCs w:val="24"/>
          <w:lang w:val="sr-Latn-CS" w:eastAsia="en-AU"/>
        </w:rPr>
        <w:t>Jugoslavije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D3458E" w:rsidRPr="00BD6CE1">
        <w:rPr>
          <w:rFonts w:ascii="Times New Roman" w:hAnsi="Times New Roman" w:cs="Times New Roman"/>
          <w:szCs w:val="24"/>
          <w:lang w:val="sr-Latn-CS" w:eastAsia="en-AU"/>
        </w:rPr>
        <w:t>4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>5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 xml:space="preserve"> </w:t>
      </w:r>
      <w:r w:rsidR="00E318A3">
        <w:rPr>
          <w:rFonts w:ascii="Times New Roman" w:hAnsi="Times New Roman" w:cs="Times New Roman"/>
          <w:szCs w:val="24"/>
          <w:lang w:val="sr-Latn-CS" w:eastAsia="en-AU"/>
        </w:rPr>
        <w:t>1980/</w:t>
      </w:r>
      <w:r w:rsidR="00D3458E" w:rsidRPr="00BD6CE1">
        <w:rPr>
          <w:rFonts w:ascii="Times New Roman" w:hAnsi="Times New Roman" w:cs="Times New Roman"/>
          <w:szCs w:val="24"/>
          <w:lang w:val="sr-Latn-CS" w:eastAsia="en-AU"/>
        </w:rPr>
        <w:t>81, 165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>167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), приручник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Kontrastivna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analiza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arapskog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i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srpskohrvatskog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jezika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: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Za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potrebe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nastave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SHJ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bCs/>
          <w:i/>
          <w:szCs w:val="24"/>
          <w:lang w:val="sr-Latn-CS" w:eastAsia="en-AU"/>
        </w:rPr>
        <w:t>Arapim</w:t>
      </w:r>
      <w:r w:rsidR="00774FAB">
        <w:rPr>
          <w:rFonts w:ascii="Times New Roman" w:hAnsi="Times New Roman" w:cs="Times New Roman"/>
          <w:bCs/>
          <w:i/>
          <w:szCs w:val="24"/>
          <w:lang w:val="sr-Cyrl-CS" w:eastAsia="en-AU"/>
        </w:rPr>
        <w:t>a</w:t>
      </w:r>
      <w:r w:rsidR="00677BB3" w:rsidRPr="00BD6CE1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BD6CE1">
        <w:rPr>
          <w:rFonts w:ascii="Times New Roman" w:hAnsi="Times New Roman" w:cs="Times New Roman"/>
          <w:bCs/>
          <w:iCs/>
          <w:szCs w:val="24"/>
          <w:lang w:val="sr-Cyrl-CS" w:eastAsia="en-AU"/>
        </w:rPr>
        <w:t>(</w:t>
      </w:r>
      <w:r w:rsidR="00774FAB">
        <w:rPr>
          <w:rFonts w:ascii="Times New Roman" w:hAnsi="Times New Roman" w:cs="Times New Roman"/>
          <w:szCs w:val="24"/>
          <w:lang w:val="sr-Cyrl-CS" w:eastAsia="en-AU"/>
        </w:rPr>
        <w:t>Š</w:t>
      </w:r>
      <w:r w:rsidR="00774FAB">
        <w:rPr>
          <w:rFonts w:ascii="Times New Roman" w:hAnsi="Times New Roman" w:cs="Times New Roman"/>
          <w:szCs w:val="24"/>
          <w:lang w:val="sr-Latn-CS" w:eastAsia="en-AU"/>
        </w:rPr>
        <w:t>kola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szCs w:val="24"/>
          <w:lang w:val="sr-Latn-CS" w:eastAsia="en-AU"/>
        </w:rPr>
        <w:t>stranih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szCs w:val="24"/>
          <w:lang w:val="sr-Latn-CS" w:eastAsia="en-AU"/>
        </w:rPr>
        <w:t>jezika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774FAB">
        <w:rPr>
          <w:rFonts w:ascii="Times New Roman" w:hAnsi="Times New Roman" w:cs="Times New Roman"/>
          <w:szCs w:val="24"/>
          <w:lang w:val="sr-Latn-CS" w:eastAsia="en-AU"/>
        </w:rPr>
        <w:t>JNA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774FAB">
        <w:rPr>
          <w:rFonts w:ascii="Times New Roman" w:hAnsi="Times New Roman" w:cs="Times New Roman"/>
          <w:szCs w:val="24"/>
          <w:lang w:val="sr-Latn-CS" w:eastAsia="en-AU"/>
        </w:rPr>
        <w:t>Beograd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>1982, 73)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 xml:space="preserve">. </w:t>
      </w:r>
      <w:r w:rsidR="00677BB3" w:rsidRPr="00BD6CE1">
        <w:rPr>
          <w:rFonts w:ascii="Times New Roman" w:hAnsi="Times New Roman" w:cs="Times New Roman"/>
          <w:bCs/>
          <w:iCs/>
          <w:szCs w:val="24"/>
          <w:lang w:val="sr-Cyrl-CS" w:eastAsia="en-AU"/>
        </w:rPr>
        <w:t>Посебно м</w:t>
      </w:r>
      <w:r w:rsidR="00E318A3">
        <w:rPr>
          <w:rFonts w:ascii="Times New Roman" w:hAnsi="Times New Roman" w:cs="Times New Roman"/>
          <w:bCs/>
          <w:iCs/>
          <w:szCs w:val="24"/>
          <w:lang w:val="sr-Cyrl-CS" w:eastAsia="en-AU"/>
        </w:rPr>
        <w:t>ј</w:t>
      </w:r>
      <w:r w:rsidR="00677BB3" w:rsidRPr="00BD6CE1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есто припада обимном раду </w:t>
      </w:r>
      <w:r w:rsidR="00677BB3" w:rsidRPr="00BD6CE1"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>Jugoslovenska orijentalistika između filologije i lingvistike</w:t>
      </w:r>
      <w:r w:rsidR="00677BB3" w:rsidRPr="00BD6CE1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(</w:t>
      </w:r>
      <w:r w:rsidR="00677BB3" w:rsidRPr="00BD6CE1">
        <w:rPr>
          <w:rFonts w:ascii="Times New Roman" w:hAnsi="Times New Roman" w:cs="Times New Roman"/>
          <w:iCs/>
          <w:szCs w:val="24"/>
          <w:lang w:val="sr-Latn-CS" w:eastAsia="en-AU"/>
        </w:rPr>
        <w:t>Radio Sarajevo – Treći program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 xml:space="preserve"> 14, 51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D3458E" w:rsidRPr="00BD6CE1">
        <w:rPr>
          <w:rFonts w:ascii="Times New Roman" w:hAnsi="Times New Roman" w:cs="Times New Roman"/>
          <w:szCs w:val="24"/>
          <w:lang w:val="sr-Latn-CS" w:eastAsia="en-AU"/>
        </w:rPr>
        <w:t>1986, 55</w:t>
      </w:r>
      <w:r w:rsidR="00D3458E" w:rsidRPr="00BD6CE1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BD6CE1">
        <w:rPr>
          <w:rFonts w:ascii="Times New Roman" w:hAnsi="Times New Roman" w:cs="Times New Roman"/>
          <w:szCs w:val="24"/>
          <w:lang w:val="sr-Latn-CS" w:eastAsia="en-AU"/>
        </w:rPr>
        <w:t>76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>)</w:t>
      </w:r>
      <w:r w:rsidR="006D2508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BD6CE1">
        <w:rPr>
          <w:rFonts w:ascii="Times New Roman" w:hAnsi="Times New Roman" w:cs="Times New Roman"/>
          <w:szCs w:val="24"/>
          <w:lang w:val="sr-Cyrl-CS" w:eastAsia="en-AU"/>
        </w:rPr>
        <w:t xml:space="preserve"> у коме је, уз стручну анализу, представио резултате југословенске оријенталистике у назначеним областима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Latn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933C01">
        <w:rPr>
          <w:lang w:val="sr-Cyrl-CS"/>
        </w:rPr>
        <w:t xml:space="preserve">На </w:t>
      </w:r>
      <w:r w:rsidR="00677BB3" w:rsidRPr="00933C01">
        <w:rPr>
          <w:b/>
          <w:bCs/>
          <w:i/>
          <w:lang w:val="sr-Cyrl-CS"/>
        </w:rPr>
        <w:t>ра</w:t>
      </w:r>
      <w:r w:rsidR="00933C01">
        <w:rPr>
          <w:b/>
          <w:bCs/>
          <w:i/>
          <w:lang w:val="sr-Cyrl-CS"/>
        </w:rPr>
        <w:t>з</w:t>
      </w:r>
      <w:r w:rsidR="00677BB3" w:rsidRPr="00933C01">
        <w:rPr>
          <w:b/>
          <w:bCs/>
          <w:i/>
          <w:lang w:val="sr-Cyrl-CS"/>
        </w:rPr>
        <w:t>међи лингвистичке и књижевне</w:t>
      </w:r>
      <w:r w:rsidR="00677BB3" w:rsidRPr="00933C01">
        <w:rPr>
          <w:bCs/>
          <w:i/>
          <w:lang w:val="sr-Cyrl-CS"/>
        </w:rPr>
        <w:t xml:space="preserve"> </w:t>
      </w:r>
      <w:r w:rsidR="00677BB3" w:rsidRPr="006D2508">
        <w:rPr>
          <w:b/>
          <w:bCs/>
          <w:i/>
          <w:lang w:val="sr-Cyrl-CS"/>
        </w:rPr>
        <w:t>арабистике</w:t>
      </w:r>
      <w:r w:rsidR="00677BB3" w:rsidRPr="00933C01">
        <w:rPr>
          <w:lang w:val="sr-Cyrl-CS"/>
        </w:rPr>
        <w:t xml:space="preserve"> налази се комплекс радова посвећен арапском витезу, ратнику</w:t>
      </w:r>
      <w:r w:rsidR="00677BB3">
        <w:rPr>
          <w:lang w:val="sr-Cyrl-CS"/>
        </w:rPr>
        <w:t xml:space="preserve"> и писцу – магистарска теза приређена и објављена у два </w:t>
      </w:r>
      <w:r w:rsidR="00677BB3" w:rsidRPr="008825A6">
        <w:rPr>
          <w:lang w:val="sr-Cyrl-CS"/>
        </w:rPr>
        <w:t>д</w:t>
      </w:r>
      <w:r w:rsidR="006466A7" w:rsidRPr="008825A6">
        <w:rPr>
          <w:lang w:val="sr-Cyrl-CS"/>
        </w:rPr>
        <w:t>иј</w:t>
      </w:r>
      <w:r w:rsidR="00677BB3" w:rsidRPr="008825A6">
        <w:rPr>
          <w:lang w:val="sr-Cyrl-CS"/>
        </w:rPr>
        <w:t>ела:</w:t>
      </w:r>
      <w:r w:rsidR="00677BB3">
        <w:rPr>
          <w:lang w:val="sr-Cyrl-CS"/>
        </w:rPr>
        <w:t xml:space="preserve"> </w:t>
      </w:r>
      <w:r w:rsidR="006466A7">
        <w:rPr>
          <w:bCs/>
          <w:i/>
          <w:iCs/>
          <w:lang w:val="sr-Cyrl-CS"/>
        </w:rPr>
        <w:t>„</w:t>
      </w:r>
      <w:r w:rsidR="00677BB3" w:rsidRPr="00BD6CE1">
        <w:rPr>
          <w:bCs/>
          <w:i/>
        </w:rPr>
        <w:t>Autobiografija</w:t>
      </w:r>
      <w:r w:rsidR="006466A7">
        <w:rPr>
          <w:bCs/>
          <w:i/>
          <w:lang w:val="sr-Cyrl-CS"/>
        </w:rPr>
        <w:t>“</w:t>
      </w:r>
      <w:r w:rsidR="00677BB3" w:rsidRPr="00BD6CE1">
        <w:rPr>
          <w:bCs/>
          <w:i/>
          <w:lang w:val="sr-Cyrl-CS"/>
        </w:rPr>
        <w:t xml:space="preserve"> </w:t>
      </w:r>
      <w:r w:rsidR="00677BB3" w:rsidRPr="00BD6CE1">
        <w:rPr>
          <w:bCs/>
          <w:i/>
        </w:rPr>
        <w:t>Usame</w:t>
      </w:r>
      <w:r w:rsidR="00677BB3" w:rsidRPr="00BD6CE1">
        <w:rPr>
          <w:bCs/>
          <w:i/>
          <w:lang w:val="sr-Cyrl-CS"/>
        </w:rPr>
        <w:t xml:space="preserve"> </w:t>
      </w:r>
      <w:r w:rsidR="006466A7">
        <w:rPr>
          <w:bCs/>
          <w:i/>
          <w:lang w:val="en-US"/>
        </w:rPr>
        <w:t>i</w:t>
      </w:r>
      <w:r w:rsidR="00677BB3" w:rsidRPr="00BD6CE1">
        <w:rPr>
          <w:bCs/>
          <w:i/>
        </w:rPr>
        <w:t>bn</w:t>
      </w:r>
      <w:r w:rsidR="00677BB3" w:rsidRPr="00BD6CE1">
        <w:rPr>
          <w:bCs/>
          <w:i/>
          <w:lang w:val="sr-Cyrl-CS"/>
        </w:rPr>
        <w:t xml:space="preserve"> </w:t>
      </w:r>
      <w:r w:rsidR="00677BB3" w:rsidRPr="00BD6CE1">
        <w:rPr>
          <w:bCs/>
          <w:i/>
        </w:rPr>
        <w:t>Munkiza</w:t>
      </w:r>
      <w:r w:rsidR="00677BB3" w:rsidRPr="00BD6CE1">
        <w:rPr>
          <w:bCs/>
          <w:i/>
          <w:lang w:val="sr-Cyrl-CS"/>
        </w:rPr>
        <w:t xml:space="preserve"> – </w:t>
      </w:r>
      <w:r w:rsidR="00677BB3" w:rsidRPr="00BD6CE1">
        <w:rPr>
          <w:bCs/>
          <w:i/>
        </w:rPr>
        <w:t>jedinstveni</w:t>
      </w:r>
      <w:r w:rsidR="00677BB3" w:rsidRPr="00BD6CE1">
        <w:rPr>
          <w:bCs/>
          <w:i/>
          <w:lang w:val="sr-Cyrl-CS"/>
        </w:rPr>
        <w:t xml:space="preserve"> </w:t>
      </w:r>
      <w:r w:rsidR="00677BB3" w:rsidRPr="00BD6CE1">
        <w:rPr>
          <w:bCs/>
          <w:i/>
        </w:rPr>
        <w:t>jezi</w:t>
      </w:r>
      <w:r w:rsidR="00677BB3" w:rsidRPr="00BD6CE1">
        <w:rPr>
          <w:bCs/>
          <w:i/>
          <w:lang w:val="sr-Cyrl-CS"/>
        </w:rPr>
        <w:t>č</w:t>
      </w:r>
      <w:r w:rsidR="00677BB3" w:rsidRPr="00BD6CE1">
        <w:rPr>
          <w:bCs/>
          <w:i/>
        </w:rPr>
        <w:t>ki</w:t>
      </w:r>
      <w:r w:rsidR="00677BB3" w:rsidRPr="00BD6CE1">
        <w:rPr>
          <w:bCs/>
          <w:i/>
          <w:lang w:val="sr-Cyrl-CS"/>
        </w:rPr>
        <w:t xml:space="preserve"> </w:t>
      </w:r>
      <w:r w:rsidR="00677BB3" w:rsidRPr="00BD6CE1">
        <w:rPr>
          <w:bCs/>
          <w:i/>
        </w:rPr>
        <w:t>spomenik</w:t>
      </w:r>
      <w:r w:rsidR="00BD6CE1">
        <w:rPr>
          <w:bCs/>
          <w:lang w:val="sr-Cyrl-CS"/>
        </w:rPr>
        <w:t xml:space="preserve"> (</w:t>
      </w:r>
      <w:r w:rsidR="00677BB3" w:rsidRPr="00BD6CE1">
        <w:rPr>
          <w:iCs/>
          <w:lang w:val="fr-FR"/>
        </w:rPr>
        <w:t>Prilozi</w:t>
      </w:r>
      <w:r w:rsidR="00677BB3" w:rsidRPr="00BD6CE1">
        <w:rPr>
          <w:iCs/>
          <w:lang w:val="sr-Cyrl-CS"/>
        </w:rPr>
        <w:t xml:space="preserve"> </w:t>
      </w:r>
      <w:r w:rsidR="00677BB3" w:rsidRPr="00BD6CE1">
        <w:rPr>
          <w:iCs/>
          <w:lang w:val="fr-FR"/>
        </w:rPr>
        <w:t>za</w:t>
      </w:r>
      <w:r w:rsidR="00677BB3" w:rsidRPr="00BD6CE1">
        <w:rPr>
          <w:iCs/>
          <w:lang w:val="sr-Cyrl-CS"/>
        </w:rPr>
        <w:t xml:space="preserve"> </w:t>
      </w:r>
      <w:r w:rsidR="00677BB3" w:rsidRPr="00BD6CE1">
        <w:rPr>
          <w:iCs/>
          <w:lang w:val="fr-FR"/>
        </w:rPr>
        <w:t>orijentalnu</w:t>
      </w:r>
      <w:r w:rsidR="00677BB3" w:rsidRPr="00BD6CE1">
        <w:rPr>
          <w:iCs/>
          <w:lang w:val="sr-Cyrl-CS"/>
        </w:rPr>
        <w:t xml:space="preserve"> </w:t>
      </w:r>
      <w:r w:rsidR="00677BB3" w:rsidRPr="00BD6CE1">
        <w:rPr>
          <w:iCs/>
          <w:lang w:val="fr-FR"/>
        </w:rPr>
        <w:t>filologiju</w:t>
      </w:r>
      <w:r w:rsidR="00677BB3" w:rsidRPr="00BD6CE1">
        <w:rPr>
          <w:lang w:val="sr-Cyrl-CS"/>
        </w:rPr>
        <w:t xml:space="preserve">, </w:t>
      </w:r>
      <w:r w:rsidR="00677BB3" w:rsidRPr="00BD6CE1">
        <w:rPr>
          <w:lang w:val="fr-FR"/>
        </w:rPr>
        <w:t>Sarajevo</w:t>
      </w:r>
      <w:r w:rsidR="002A2F76">
        <w:rPr>
          <w:lang w:val="sr-Cyrl-CS"/>
        </w:rPr>
        <w:t>, 26, [1976] 1978, 233</w:t>
      </w:r>
      <w:r w:rsidR="002A2F76">
        <w:rPr>
          <w:lang w:val="sr-Latn-CS"/>
        </w:rPr>
        <w:t>–</w:t>
      </w:r>
      <w:r w:rsidR="00BD6CE1">
        <w:rPr>
          <w:lang w:val="sr-Cyrl-CS"/>
        </w:rPr>
        <w:t>269</w:t>
      </w:r>
      <w:r w:rsidR="006466A7">
        <w:rPr>
          <w:lang w:val="en-US"/>
        </w:rPr>
        <w:t>)</w:t>
      </w:r>
      <w:r w:rsidR="00BD6CE1">
        <w:rPr>
          <w:lang w:val="sr-Cyrl-CS"/>
        </w:rPr>
        <w:t xml:space="preserve"> и </w:t>
      </w:r>
      <w:r w:rsidR="006466A7">
        <w:rPr>
          <w:i/>
          <w:lang w:val="sr-Cyrl-CS"/>
        </w:rPr>
        <w:t>Лексичке особености језика „</w:t>
      </w:r>
      <w:r w:rsidR="00677BB3" w:rsidRPr="00BD6CE1">
        <w:rPr>
          <w:i/>
          <w:lang w:val="sr-Cyrl-CS"/>
        </w:rPr>
        <w:t>Аутобиографије</w:t>
      </w:r>
      <w:r w:rsidR="006466A7">
        <w:rPr>
          <w:i/>
          <w:lang w:val="sr-Cyrl-CS"/>
        </w:rPr>
        <w:t>“</w:t>
      </w:r>
      <w:r w:rsidR="00677BB3" w:rsidRPr="00BD6CE1">
        <w:rPr>
          <w:i/>
          <w:lang w:val="sr-Cyrl-CS"/>
        </w:rPr>
        <w:t xml:space="preserve"> Усаме ибн Мункиза (</w:t>
      </w:r>
      <w:r w:rsidR="00677BB3" w:rsidRPr="00BD6CE1">
        <w:rPr>
          <w:bCs/>
          <w:i/>
          <w:iCs/>
          <w:lang w:val="fr-FR"/>
        </w:rPr>
        <w:t>XII</w:t>
      </w:r>
      <w:r w:rsidR="00BD6CE1" w:rsidRPr="00BD6CE1">
        <w:rPr>
          <w:bCs/>
          <w:i/>
          <w:iCs/>
          <w:lang w:val="sr-Cyrl-CS"/>
        </w:rPr>
        <w:t xml:space="preserve"> в.</w:t>
      </w:r>
      <w:r w:rsidR="00204FB2">
        <w:rPr>
          <w:bCs/>
          <w:i/>
          <w:iCs/>
          <w:lang w:val="sr-Cyrl-CS"/>
        </w:rPr>
        <w:t xml:space="preserve">) </w:t>
      </w:r>
      <w:r w:rsidR="00204FB2">
        <w:rPr>
          <w:bCs/>
          <w:iCs/>
          <w:lang w:val="sr-Cyrl-CS"/>
        </w:rPr>
        <w:t>(</w:t>
      </w:r>
      <w:r w:rsidR="00677BB3" w:rsidRPr="00BD6CE1">
        <w:rPr>
          <w:bCs/>
          <w:lang w:val="sr-Cyrl-CS"/>
        </w:rPr>
        <w:t>Анали Филолошког факултета</w:t>
      </w:r>
      <w:r w:rsidR="00677BB3" w:rsidRPr="00BD6CE1">
        <w:rPr>
          <w:bCs/>
          <w:iCs/>
          <w:lang w:val="sr-Cyrl-CS"/>
        </w:rPr>
        <w:t xml:space="preserve"> </w:t>
      </w:r>
      <w:r w:rsidR="002A2F76">
        <w:rPr>
          <w:lang w:val="sr-Cyrl-CS"/>
        </w:rPr>
        <w:t>14, 1982, 159</w:t>
      </w:r>
      <w:r w:rsidR="002A2F76">
        <w:rPr>
          <w:lang w:val="sr-Latn-CS"/>
        </w:rPr>
        <w:t>–</w:t>
      </w:r>
      <w:r w:rsidR="00774FAB">
        <w:rPr>
          <w:lang w:val="sr-Cyrl-CS"/>
        </w:rPr>
        <w:t>188). Дарко</w:t>
      </w:r>
      <w:r w:rsidR="00677BB3" w:rsidRPr="00BD6CE1">
        <w:rPr>
          <w:lang w:val="sr-Cyrl-CS"/>
        </w:rPr>
        <w:t xml:space="preserve"> Танасковић урадио </w:t>
      </w:r>
      <w:r w:rsidR="00204FB2" w:rsidRPr="00BD6CE1">
        <w:rPr>
          <w:lang w:val="sr-Cyrl-CS"/>
        </w:rPr>
        <w:t xml:space="preserve">је </w:t>
      </w:r>
      <w:r w:rsidR="00677BB3" w:rsidRPr="00BD6CE1">
        <w:rPr>
          <w:lang w:val="sr-Cyrl-CS"/>
        </w:rPr>
        <w:t>и интегрални превод Усаминих мемоара</w:t>
      </w:r>
      <w:r w:rsidR="00774FAB">
        <w:rPr>
          <w:lang w:val="sr-Cyrl-CS"/>
        </w:rPr>
        <w:t>, који је доживи</w:t>
      </w:r>
      <w:r w:rsidR="00677BB3" w:rsidRPr="00BD6CE1">
        <w:rPr>
          <w:lang w:val="sr-Cyrl-CS"/>
        </w:rPr>
        <w:t>о два издања:</w:t>
      </w:r>
      <w:r w:rsidR="00BD6CE1">
        <w:rPr>
          <w:lang w:val="sr-Cyrl-CS"/>
        </w:rPr>
        <w:t xml:space="preserve"> </w:t>
      </w:r>
      <w:r w:rsidR="00677BB3">
        <w:rPr>
          <w:i/>
          <w:iCs/>
          <w:lang w:val="sr-Cyrl-CS"/>
        </w:rPr>
        <w:t>Књига поуке: Сећање арапског витеза на бојеве са крсташима и лавовима</w:t>
      </w:r>
      <w:r w:rsidR="00677BB3">
        <w:rPr>
          <w:lang w:val="sr-Cyrl-CS"/>
        </w:rPr>
        <w:t xml:space="preserve"> / Усама ибн Мункиз; Превод, предговор и објаш</w:t>
      </w:r>
      <w:r w:rsidR="006D2508">
        <w:rPr>
          <w:lang w:val="sr-Cyrl-CS"/>
        </w:rPr>
        <w:t xml:space="preserve">њења Дарко Танасковић, </w:t>
      </w:r>
      <w:r w:rsidR="00677BB3">
        <w:rPr>
          <w:lang w:val="sr-Cyrl-CS"/>
        </w:rPr>
        <w:t>СКЗ</w:t>
      </w:r>
      <w:r w:rsidR="00395ED2">
        <w:rPr>
          <w:lang w:val="sr-Cyrl-CS"/>
        </w:rPr>
        <w:t xml:space="preserve"> </w:t>
      </w:r>
      <w:r w:rsidR="00395ED2">
        <w:rPr>
          <w:bCs/>
          <w:lang w:val="sr-Cyrl-CS"/>
        </w:rPr>
        <w:t>(</w:t>
      </w:r>
      <w:r w:rsidR="00395ED2">
        <w:rPr>
          <w:bCs/>
        </w:rPr>
        <w:t>Ko</w:t>
      </w:r>
      <w:r w:rsidR="00395ED2">
        <w:rPr>
          <w:bCs/>
          <w:lang w:val="sr-Cyrl-CS"/>
        </w:rPr>
        <w:t>л</w:t>
      </w:r>
      <w:r w:rsidR="00395ED2">
        <w:rPr>
          <w:bCs/>
        </w:rPr>
        <w:t>o</w:t>
      </w:r>
      <w:r w:rsidR="00395ED2">
        <w:rPr>
          <w:bCs/>
          <w:lang w:val="sr-Cyrl-CS"/>
        </w:rPr>
        <w:t xml:space="preserve"> </w:t>
      </w:r>
      <w:r w:rsidR="00395ED2">
        <w:rPr>
          <w:bCs/>
        </w:rPr>
        <w:t>LXXVII</w:t>
      </w:r>
      <w:r w:rsidR="00395ED2">
        <w:rPr>
          <w:bCs/>
          <w:lang w:val="sr-Cyrl-CS"/>
        </w:rPr>
        <w:t>; књ. 509)</w:t>
      </w:r>
      <w:r w:rsidR="00677BB3">
        <w:rPr>
          <w:lang w:val="sr-Cyrl-CS"/>
        </w:rPr>
        <w:t xml:space="preserve">, </w:t>
      </w:r>
      <w:r w:rsidR="006D2508">
        <w:rPr>
          <w:lang w:val="sr-Cyrl-CS"/>
        </w:rPr>
        <w:t xml:space="preserve">Београд, </w:t>
      </w:r>
      <w:r w:rsidR="00774FAB">
        <w:rPr>
          <w:lang w:val="sr-Cyrl-CS"/>
        </w:rPr>
        <w:t>1984, стр.</w:t>
      </w:r>
      <w:r w:rsidR="00395ED2">
        <w:rPr>
          <w:bCs/>
          <w:lang w:val="sr-Cyrl-CS"/>
        </w:rPr>
        <w:t xml:space="preserve"> </w:t>
      </w:r>
      <w:r w:rsidR="00395ED2">
        <w:rPr>
          <w:bCs/>
        </w:rPr>
        <w:t>LX</w:t>
      </w:r>
      <w:r w:rsidR="00395ED2">
        <w:rPr>
          <w:bCs/>
          <w:lang w:val="sr-Latn-CS"/>
        </w:rPr>
        <w:t xml:space="preserve">XI + 281; </w:t>
      </w:r>
      <w:r w:rsidR="00395ED2">
        <w:rPr>
          <w:lang w:val="sr-Cyrl-CS"/>
        </w:rPr>
        <w:t>СКЗ</w:t>
      </w:r>
      <w:r>
        <w:rPr>
          <w:lang w:val="sr-Cyrl-CS"/>
        </w:rPr>
        <w:t xml:space="preserve"> </w:t>
      </w:r>
      <w:r w:rsidR="00395ED2">
        <w:rPr>
          <w:lang w:val="sr-Latn-CS"/>
        </w:rPr>
        <w:t>–</w:t>
      </w:r>
      <w:r w:rsidR="00677BB3">
        <w:rPr>
          <w:lang w:val="sr-Cyrl-CS"/>
        </w:rPr>
        <w:t xml:space="preserve"> Партенон,</w:t>
      </w:r>
      <w:r>
        <w:rPr>
          <w:lang w:val="sr-Cyrl-CS"/>
        </w:rPr>
        <w:t xml:space="preserve"> </w:t>
      </w:r>
      <w:r w:rsidR="00677BB3">
        <w:rPr>
          <w:lang w:val="sr-Cyrl-CS"/>
        </w:rPr>
        <w:t xml:space="preserve">2000, стр. </w:t>
      </w:r>
      <w:r w:rsidR="00677BB3">
        <w:rPr>
          <w:iCs/>
          <w:sz w:val="22"/>
          <w:szCs w:val="22"/>
          <w:lang w:val="sr-Latn-CS"/>
        </w:rPr>
        <w:t>LXV</w:t>
      </w:r>
      <w:r w:rsidR="002A2F76">
        <w:rPr>
          <w:iCs/>
          <w:sz w:val="22"/>
          <w:szCs w:val="22"/>
          <w:lang w:val="sr-Latn-CS"/>
        </w:rPr>
        <w:t xml:space="preserve"> </w:t>
      </w:r>
      <w:r w:rsidR="00677BB3">
        <w:rPr>
          <w:iCs/>
          <w:sz w:val="22"/>
          <w:szCs w:val="22"/>
          <w:lang w:val="sr-Cyrl-CS"/>
        </w:rPr>
        <w:t>+</w:t>
      </w:r>
      <w:r w:rsidR="002A2F76">
        <w:rPr>
          <w:iCs/>
          <w:sz w:val="22"/>
          <w:szCs w:val="22"/>
          <w:lang w:val="sr-Latn-CS"/>
        </w:rPr>
        <w:t xml:space="preserve"> </w:t>
      </w:r>
      <w:r w:rsidR="00677BB3">
        <w:rPr>
          <w:iCs/>
          <w:sz w:val="22"/>
          <w:szCs w:val="22"/>
          <w:lang w:val="sr-Latn-CS"/>
        </w:rPr>
        <w:t>302</w:t>
      </w:r>
      <w:r w:rsidR="00677BB3">
        <w:rPr>
          <w:iCs/>
          <w:sz w:val="22"/>
          <w:szCs w:val="22"/>
          <w:lang w:val="sr-Cyrl-CS"/>
        </w:rPr>
        <w:t>.</w:t>
      </w:r>
      <w:r w:rsidR="00677BB3">
        <w:rPr>
          <w:bCs/>
          <w:lang w:val="sr-Cyrl-CS"/>
        </w:rPr>
        <w:t xml:space="preserve"> </w:t>
      </w:r>
    </w:p>
    <w:p w:rsidR="00677BB3" w:rsidRPr="00395ED2" w:rsidRDefault="00A130FD" w:rsidP="00D31E1A">
      <w:pPr>
        <w:spacing w:line="276" w:lineRule="auto"/>
        <w:ind w:right="-2"/>
        <w:rPr>
          <w:lang w:val="sr-Cyrl-CS"/>
        </w:rPr>
      </w:pPr>
      <w:r>
        <w:rPr>
          <w:lang w:val="sr-Latn-CS"/>
        </w:rPr>
        <w:t xml:space="preserve"> </w:t>
      </w:r>
      <w:r w:rsidR="00C40479">
        <w:tab/>
      </w:r>
      <w:r w:rsidR="00677BB3">
        <w:rPr>
          <w:lang w:val="sr-Cyrl-CS"/>
        </w:rPr>
        <w:t xml:space="preserve">Из </w:t>
      </w:r>
      <w:r w:rsidR="00677BB3" w:rsidRPr="00395ED2">
        <w:rPr>
          <w:b/>
          <w:bCs/>
          <w:i/>
          <w:lang w:val="sr-Cyrl-CS"/>
        </w:rPr>
        <w:t>књижевне арабистике</w:t>
      </w:r>
      <w:r w:rsidR="00677BB3">
        <w:rPr>
          <w:lang w:val="sr-Cyrl-CS"/>
        </w:rPr>
        <w:t xml:space="preserve"> издвајамо још неколико радова:</w:t>
      </w:r>
    </w:p>
    <w:p w:rsidR="00677BB3" w:rsidRPr="002A2F76" w:rsidRDefault="00A130FD" w:rsidP="00D31E1A">
      <w:pPr>
        <w:pStyle w:val="BodyTextIndent"/>
        <w:spacing w:line="276" w:lineRule="auto"/>
        <w:ind w:left="0" w:right="-2"/>
        <w:rPr>
          <w:rFonts w:ascii="Times New Roman" w:hAnsi="Times New Roman" w:cs="Times New Roman"/>
          <w:szCs w:val="24"/>
          <w:lang w:val="sr-Latn-CS" w:eastAsia="en-AU"/>
        </w:rPr>
      </w:pPr>
      <w:r>
        <w:rPr>
          <w:rFonts w:ascii="Times New Roman" w:hAnsi="Times New Roman" w:cs="Times New Roman"/>
          <w:bCs/>
          <w:i/>
          <w:szCs w:val="24"/>
          <w:lang w:eastAsia="en-AU"/>
        </w:rPr>
        <w:t xml:space="preserve"> </w:t>
      </w:r>
      <w:r w:rsidR="00C40479">
        <w:rPr>
          <w:rFonts w:ascii="Times New Roman" w:hAnsi="Times New Roman" w:cs="Times New Roman"/>
          <w:bCs/>
          <w:i/>
          <w:szCs w:val="24"/>
          <w:lang w:eastAsia="en-AU"/>
        </w:rPr>
        <w:tab/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Arapska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poezija</w:t>
      </w:r>
      <w:r w:rsidR="00126CFF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126CFF" w:rsidRPr="00395ED2">
        <w:rPr>
          <w:rFonts w:ascii="Times New Roman" w:hAnsi="Times New Roman" w:cs="Times New Roman"/>
          <w:szCs w:val="24"/>
          <w:lang w:eastAsia="en-AU"/>
        </w:rPr>
        <w:t>Rad</w:t>
      </w:r>
      <w:r w:rsidR="00126CFF" w:rsidRPr="00395ED2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Beograd</w:t>
      </w:r>
      <w:r w:rsidR="00126CFF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1977</w:t>
      </w:r>
      <w:r w:rsidR="00126CFF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8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°</w:t>
      </w:r>
      <w:r w:rsidR="00126CFF">
        <w:rPr>
          <w:rFonts w:ascii="Times New Roman" w:hAnsi="Times New Roman" w:cs="Times New Roman"/>
          <w:szCs w:val="24"/>
          <w:lang w:val="sr-Cyrl-CS" w:eastAsia="en-AU"/>
        </w:rPr>
        <w:t>,</w:t>
      </w:r>
      <w:r w:rsidR="00774FAB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Re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č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i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126CFF">
        <w:rPr>
          <w:rFonts w:ascii="Times New Roman" w:hAnsi="Times New Roman" w:cs="Times New Roman"/>
          <w:szCs w:val="24"/>
          <w:lang w:eastAsia="en-AU"/>
        </w:rPr>
        <w:t>misa</w:t>
      </w:r>
      <w:r w:rsidR="00126CFF">
        <w:rPr>
          <w:rFonts w:ascii="Times New Roman" w:hAnsi="Times New Roman" w:cs="Times New Roman"/>
          <w:szCs w:val="24"/>
          <w:lang w:val="sr-Cyrl-CS" w:eastAsia="en-AU"/>
        </w:rPr>
        <w:t>о</w:t>
      </w:r>
      <w:r w:rsidR="002A2F76">
        <w:rPr>
          <w:rFonts w:ascii="Times New Roman" w:hAnsi="Times New Roman" w:cs="Times New Roman"/>
          <w:szCs w:val="24"/>
          <w:lang w:val="sr-Latn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XIII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kolo</w:t>
      </w:r>
      <w:r w:rsidR="00677BB3" w:rsidRPr="008825A6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677BB3" w:rsidRPr="008825A6">
        <w:rPr>
          <w:rFonts w:ascii="Times New Roman" w:hAnsi="Times New Roman" w:cs="Times New Roman"/>
          <w:szCs w:val="24"/>
          <w:lang w:eastAsia="en-AU"/>
        </w:rPr>
        <w:t>knj</w:t>
      </w:r>
      <w:r w:rsidR="00677BB3" w:rsidRPr="008825A6">
        <w:rPr>
          <w:rFonts w:ascii="Times New Roman" w:hAnsi="Times New Roman" w:cs="Times New Roman"/>
          <w:szCs w:val="24"/>
          <w:lang w:val="sr-Cyrl-CS" w:eastAsia="en-AU"/>
        </w:rPr>
        <w:t>. 324.</w:t>
      </w:r>
      <w:r>
        <w:rPr>
          <w:rFonts w:ascii="Times New Roman" w:hAnsi="Times New Roman" w:cs="Times New Roman"/>
          <w:bCs/>
          <w:i/>
          <w:szCs w:val="24"/>
          <w:lang w:val="sr-Latn-CS" w:eastAsia="en-AU"/>
        </w:rPr>
        <w:t xml:space="preserve"> 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lowKashida"/>
        <w:rPr>
          <w:rFonts w:ascii="Times New Roman" w:hAnsi="Times New Roman" w:cs="Times New Roman"/>
          <w:szCs w:val="24"/>
          <w:lang w:val="sr-Latn-CS" w:eastAsia="en-AU"/>
        </w:rPr>
      </w:pPr>
      <w:r>
        <w:rPr>
          <w:rFonts w:ascii="Times New Roman" w:hAnsi="Times New Roman" w:cs="Times New Roman"/>
          <w:bCs/>
          <w:iCs/>
          <w:szCs w:val="24"/>
          <w:lang w:val="sr-Latn-CS" w:eastAsia="en-AU"/>
        </w:rPr>
        <w:t xml:space="preserve"> </w:t>
      </w:r>
      <w:r w:rsidR="00C40479">
        <w:rPr>
          <w:rFonts w:ascii="Times New Roman" w:hAnsi="Times New Roman" w:cs="Times New Roman"/>
          <w:bCs/>
          <w:iCs/>
          <w:szCs w:val="24"/>
          <w:lang w:eastAsia="en-AU"/>
        </w:rPr>
        <w:tab/>
      </w:r>
      <w:r w:rsidR="00677BB3" w:rsidRPr="002A2F76"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>Velika matura arapske književnosti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2A2F76">
        <w:rPr>
          <w:rFonts w:ascii="Times New Roman" w:hAnsi="Times New Roman" w:cs="Times New Roman"/>
          <w:bCs/>
          <w:iCs/>
          <w:szCs w:val="24"/>
          <w:lang w:val="sr-Latn-CS" w:eastAsia="en-AU"/>
        </w:rPr>
        <w:t>(</w:t>
      </w:r>
      <w:r w:rsidR="002A2F76" w:rsidRPr="00395ED2">
        <w:rPr>
          <w:rFonts w:ascii="Times New Roman" w:hAnsi="Times New Roman" w:cs="Times New Roman"/>
          <w:szCs w:val="24"/>
          <w:lang w:val="sr-Latn-CS" w:eastAsia="en-AU"/>
        </w:rPr>
        <w:t>Nagib Mahfuz</w:t>
      </w:r>
      <w:r w:rsidR="002A2F76">
        <w:rPr>
          <w:rFonts w:ascii="Times New Roman" w:hAnsi="Times New Roman" w:cs="Times New Roman"/>
          <w:szCs w:val="24"/>
          <w:lang w:val="sr-Latn-CS" w:eastAsia="en-AU"/>
        </w:rPr>
        <w:t>,</w:t>
      </w:r>
      <w:r w:rsidR="002A2F76" w:rsidRPr="00395ED2">
        <w:rPr>
          <w:rFonts w:ascii="Times New Roman" w:hAnsi="Times New Roman" w:cs="Times New Roman"/>
          <w:bCs/>
          <w:i/>
          <w:szCs w:val="24"/>
          <w:lang w:val="sr-Latn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Latn-CS" w:eastAsia="en-AU"/>
        </w:rPr>
        <w:t>Razgovori na Nilu</w:t>
      </w:r>
      <w:r w:rsidR="002A2F76" w:rsidRPr="00204FB2">
        <w:rPr>
          <w:rFonts w:ascii="Times New Roman" w:hAnsi="Times New Roman" w:cs="Times New Roman"/>
          <w:bCs/>
          <w:szCs w:val="24"/>
          <w:lang w:val="sr-Latn-CS" w:eastAsia="en-AU"/>
        </w:rPr>
        <w:t>)</w:t>
      </w:r>
      <w:r w:rsidR="00204FB2">
        <w:rPr>
          <w:rFonts w:ascii="Times New Roman" w:hAnsi="Times New Roman" w:cs="Times New Roman"/>
          <w:szCs w:val="24"/>
          <w:lang w:val="sr-Latn-CS" w:eastAsia="en-AU"/>
        </w:rPr>
        <w:t xml:space="preserve">; </w:t>
      </w:r>
      <w:r w:rsidR="00204FB2">
        <w:rPr>
          <w:rFonts w:ascii="Times New Roman" w:hAnsi="Times New Roman" w:cs="Times New Roman"/>
          <w:szCs w:val="24"/>
          <w:lang w:val="en-GB" w:eastAsia="en-AU"/>
        </w:rPr>
        <w:t>P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reveo s nemač</w:t>
      </w:r>
      <w:r w:rsidR="00204FB2">
        <w:rPr>
          <w:rFonts w:ascii="Times New Roman" w:hAnsi="Times New Roman" w:cs="Times New Roman"/>
          <w:szCs w:val="24"/>
          <w:lang w:val="sr-Latn-CS" w:eastAsia="en-AU"/>
        </w:rPr>
        <w:t>kog Andrija Grosberger; R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edakcija prevoda s uvidom u arapski original Darko Tanasković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 xml:space="preserve"> Beograd</w:t>
      </w:r>
      <w:r w:rsidR="002A2F76">
        <w:rPr>
          <w:rFonts w:ascii="Times New Roman" w:hAnsi="Times New Roman" w:cs="Times New Roman"/>
          <w:szCs w:val="24"/>
          <w:lang w:val="sr-Latn-CS" w:eastAsia="en-AU"/>
        </w:rPr>
        <w:t>, Književne novine, 1989, 151–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169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(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pogovor u knjizi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)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.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lowKashida"/>
        <w:rPr>
          <w:rFonts w:ascii="Times New Roman" w:hAnsi="Times New Roman" w:cs="Times New Roman"/>
          <w:bCs/>
          <w:szCs w:val="24"/>
          <w:lang w:val="sr-Latn-CS" w:eastAsia="en-AU"/>
        </w:rPr>
      </w:pPr>
      <w:r>
        <w:rPr>
          <w:rFonts w:ascii="Times New Roman" w:hAnsi="Times New Roman" w:cs="Times New Roman"/>
          <w:iCs/>
          <w:szCs w:val="24"/>
          <w:lang w:val="sr-Latn-CS" w:eastAsia="en-AU"/>
        </w:rPr>
        <w:lastRenderedPageBreak/>
        <w:t xml:space="preserve"> </w:t>
      </w:r>
      <w:r w:rsidR="00C40479">
        <w:rPr>
          <w:rFonts w:ascii="Times New Roman" w:hAnsi="Times New Roman" w:cs="Times New Roman"/>
          <w:iCs/>
          <w:szCs w:val="24"/>
          <w:lang w:eastAsia="en-AU"/>
        </w:rPr>
        <w:tab/>
      </w:r>
      <w:r w:rsidR="00677BB3" w:rsidRPr="002A2F76">
        <w:rPr>
          <w:rFonts w:ascii="Times New Roman" w:hAnsi="Times New Roman" w:cs="Times New Roman"/>
          <w:i/>
          <w:iCs/>
          <w:szCs w:val="24"/>
          <w:lang w:val="sr-Latn-CS" w:eastAsia="en-AU"/>
        </w:rPr>
        <w:t>Frančesko Gabrijeli kao istoričar arapske književnosti</w:t>
      </w:r>
      <w:r w:rsidR="00677BB3" w:rsidRPr="00395ED2">
        <w:rPr>
          <w:rFonts w:ascii="Times New Roman" w:hAnsi="Times New Roman" w:cs="Times New Roman"/>
          <w:iCs/>
          <w:szCs w:val="24"/>
          <w:lang w:val="sr-Cyrl-CS" w:eastAsia="en-AU"/>
        </w:rPr>
        <w:t xml:space="preserve"> </w:t>
      </w:r>
      <w:r w:rsidR="002A2F76">
        <w:rPr>
          <w:rFonts w:ascii="Times New Roman" w:hAnsi="Times New Roman" w:cs="Times New Roman"/>
          <w:iCs/>
          <w:szCs w:val="24"/>
          <w:lang w:val="sr-Latn-CS" w:eastAsia="en-AU"/>
        </w:rPr>
        <w:t>(</w:t>
      </w:r>
      <w:r w:rsidR="002A2F76" w:rsidRPr="00395ED2">
        <w:rPr>
          <w:rFonts w:ascii="Times New Roman" w:hAnsi="Times New Roman" w:cs="Times New Roman"/>
          <w:bCs/>
          <w:szCs w:val="24"/>
          <w:lang w:val="sr-Latn-CS" w:eastAsia="en-AU"/>
        </w:rPr>
        <w:t>Frančesko Gabrijeli</w:t>
      </w:r>
      <w:r w:rsidR="002A2F76" w:rsidRPr="00395ED2">
        <w:rPr>
          <w:rFonts w:ascii="Times New Roman" w:hAnsi="Times New Roman" w:cs="Times New Roman"/>
          <w:bCs/>
          <w:szCs w:val="24"/>
          <w:lang w:val="sr-Cyrl-CS" w:eastAsia="en-AU"/>
        </w:rPr>
        <w:t>,</w:t>
      </w:r>
      <w:r w:rsidR="002A2F76" w:rsidRPr="00395ED2">
        <w:rPr>
          <w:rFonts w:ascii="Times New Roman" w:hAnsi="Times New Roman" w:cs="Times New Roman"/>
          <w:bCs/>
          <w:szCs w:val="24"/>
          <w:lang w:val="sr-Latn-CS" w:eastAsia="en-AU"/>
        </w:rPr>
        <w:t xml:space="preserve"> </w:t>
      </w:r>
      <w:r w:rsidR="00677BB3" w:rsidRPr="00395ED2">
        <w:rPr>
          <w:rFonts w:ascii="Times New Roman" w:hAnsi="Times New Roman" w:cs="Times New Roman"/>
          <w:i/>
          <w:szCs w:val="24"/>
          <w:lang w:val="sr-Latn-CS" w:eastAsia="en-AU"/>
        </w:rPr>
        <w:t>Istorija arapske književnosti</w:t>
      </w:r>
      <w:r w:rsidR="002A2F76" w:rsidRPr="00774FAB">
        <w:rPr>
          <w:rFonts w:ascii="Times New Roman" w:hAnsi="Times New Roman" w:cs="Times New Roman"/>
          <w:szCs w:val="24"/>
          <w:lang w:val="sr-Latn-CS" w:eastAsia="en-AU"/>
        </w:rPr>
        <w:t>),</w:t>
      </w:r>
      <w:r w:rsidR="002A2F76">
        <w:rPr>
          <w:rFonts w:ascii="Times New Roman" w:hAnsi="Times New Roman" w:cs="Times New Roman"/>
          <w:b/>
          <w:szCs w:val="24"/>
          <w:lang w:val="sr-Latn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szCs w:val="24"/>
          <w:lang w:val="sr-Latn-CS" w:eastAsia="en-AU"/>
        </w:rPr>
        <w:t xml:space="preserve">Svjetlost, </w:t>
      </w:r>
      <w:r w:rsidR="00774FAB" w:rsidRPr="00395ED2">
        <w:rPr>
          <w:rFonts w:ascii="Times New Roman" w:hAnsi="Times New Roman" w:cs="Times New Roman"/>
          <w:bCs/>
          <w:szCs w:val="24"/>
          <w:lang w:val="sr-Latn-CS" w:eastAsia="en-AU"/>
        </w:rPr>
        <w:t>Sarajevo</w:t>
      </w:r>
      <w:r w:rsidR="00774FAB">
        <w:rPr>
          <w:rFonts w:ascii="Times New Roman" w:hAnsi="Times New Roman" w:cs="Times New Roman"/>
          <w:bCs/>
          <w:szCs w:val="24"/>
          <w:lang w:val="sr-Latn-CS" w:eastAsia="en-AU"/>
        </w:rPr>
        <w:t>,</w:t>
      </w:r>
      <w:r w:rsidR="00774FAB" w:rsidRPr="00395ED2">
        <w:rPr>
          <w:rFonts w:ascii="Times New Roman" w:hAnsi="Times New Roman" w:cs="Times New Roman"/>
          <w:bCs/>
          <w:szCs w:val="24"/>
          <w:lang w:val="sr-Latn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szCs w:val="24"/>
          <w:lang w:val="sr-Latn-CS" w:eastAsia="en-AU"/>
        </w:rPr>
        <w:t>1985</w:t>
      </w:r>
      <w:r w:rsidR="00677BB3" w:rsidRPr="00395ED2">
        <w:rPr>
          <w:rFonts w:ascii="Times New Roman" w:hAnsi="Times New Roman" w:cs="Times New Roman"/>
          <w:bCs/>
          <w:szCs w:val="24"/>
          <w:lang w:val="sr-Cyrl-CS" w:eastAsia="en-AU"/>
        </w:rPr>
        <w:t>,</w:t>
      </w:r>
      <w:r w:rsidR="002A2F76">
        <w:rPr>
          <w:rFonts w:ascii="Times New Roman" w:hAnsi="Times New Roman" w:cs="Times New Roman"/>
          <w:bCs/>
          <w:szCs w:val="24"/>
          <w:lang w:val="sr-Latn-CS" w:eastAsia="en-AU"/>
        </w:rPr>
        <w:t xml:space="preserve"> 293–</w:t>
      </w:r>
      <w:r w:rsidR="00677BB3" w:rsidRPr="00395ED2">
        <w:rPr>
          <w:rFonts w:ascii="Times New Roman" w:hAnsi="Times New Roman" w:cs="Times New Roman"/>
          <w:bCs/>
          <w:szCs w:val="24"/>
          <w:lang w:val="sr-Latn-CS" w:eastAsia="en-AU"/>
        </w:rPr>
        <w:t>325</w:t>
      </w:r>
      <w:r>
        <w:rPr>
          <w:rFonts w:ascii="Times New Roman" w:hAnsi="Times New Roman" w:cs="Times New Roman"/>
          <w:bCs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szCs w:val="24"/>
          <w:lang w:val="sr-Cyrl-CS" w:eastAsia="en-AU"/>
        </w:rPr>
        <w:t>(</w:t>
      </w:r>
      <w:r w:rsidR="00677BB3" w:rsidRPr="00395ED2">
        <w:rPr>
          <w:rFonts w:ascii="Times New Roman" w:hAnsi="Times New Roman" w:cs="Times New Roman"/>
          <w:bCs/>
          <w:szCs w:val="24"/>
          <w:lang w:val="sr-Latn-CS" w:eastAsia="en-AU"/>
        </w:rPr>
        <w:t>pogovor u knjizi</w:t>
      </w:r>
      <w:r w:rsidR="00677BB3" w:rsidRPr="00395ED2">
        <w:rPr>
          <w:rFonts w:ascii="Times New Roman" w:hAnsi="Times New Roman" w:cs="Times New Roman"/>
          <w:bCs/>
          <w:szCs w:val="24"/>
          <w:lang w:val="sr-Cyrl-CS" w:eastAsia="en-AU"/>
        </w:rPr>
        <w:t>)</w:t>
      </w:r>
      <w:r w:rsidR="00677BB3" w:rsidRPr="00395ED2">
        <w:rPr>
          <w:rFonts w:ascii="Times New Roman" w:hAnsi="Times New Roman" w:cs="Times New Roman"/>
          <w:bCs/>
          <w:szCs w:val="24"/>
          <w:lang w:val="sr-Latn-CS" w:eastAsia="en-AU"/>
        </w:rPr>
        <w:t>.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lowKashida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bCs/>
          <w:lang w:val="sr-Latn-CS"/>
        </w:rPr>
        <w:t xml:space="preserve"> </w:t>
      </w:r>
      <w:r w:rsidR="00C40479">
        <w:rPr>
          <w:rFonts w:ascii="Times New Roman" w:hAnsi="Times New Roman" w:cs="Times New Roman"/>
          <w:bCs/>
        </w:rPr>
        <w:tab/>
      </w:r>
      <w:r w:rsidR="00677BB3" w:rsidRPr="00395ED2">
        <w:rPr>
          <w:rFonts w:ascii="Times New Roman" w:hAnsi="Times New Roman" w:cs="Times New Roman"/>
          <w:bCs/>
          <w:lang w:val="sr-Cyrl-CS"/>
        </w:rPr>
        <w:t>Пос</w:t>
      </w:r>
      <w:r w:rsidR="00774FAB">
        <w:rPr>
          <w:rFonts w:ascii="Times New Roman" w:hAnsi="Times New Roman" w:cs="Times New Roman"/>
          <w:bCs/>
          <w:lang w:val="sr-Cyrl-CS"/>
        </w:rPr>
        <w:t>љ</w:t>
      </w:r>
      <w:r w:rsidR="00677BB3" w:rsidRPr="00395ED2">
        <w:rPr>
          <w:rFonts w:ascii="Times New Roman" w:hAnsi="Times New Roman" w:cs="Times New Roman"/>
          <w:bCs/>
          <w:lang w:val="sr-Cyrl-CS"/>
        </w:rPr>
        <w:t xml:space="preserve">едња књига у овој области је </w:t>
      </w:r>
      <w:r w:rsidR="00677BB3" w:rsidRPr="00395ED2">
        <w:rPr>
          <w:rFonts w:ascii="Times New Roman" w:hAnsi="Times New Roman" w:cs="Times New Roman"/>
          <w:i/>
          <w:lang w:val="sr-Latn-CS"/>
        </w:rPr>
        <w:t>Golub koji nije postao ptica</w:t>
      </w:r>
      <w:r w:rsidR="00677BB3" w:rsidRPr="00395ED2">
        <w:rPr>
          <w:rFonts w:ascii="Times New Roman" w:hAnsi="Times New Roman" w:cs="Times New Roman"/>
          <w:lang w:val="sr-Latn-CS"/>
        </w:rPr>
        <w:t xml:space="preserve">: </w:t>
      </w:r>
      <w:r w:rsidR="003055CD">
        <w:rPr>
          <w:rFonts w:ascii="Times New Roman" w:hAnsi="Times New Roman" w:cs="Times New Roman"/>
          <w:i/>
          <w:lang w:val="sr-Latn-CS"/>
        </w:rPr>
        <w:t>ogledi i prevodi iz savremen</w:t>
      </w:r>
      <w:r w:rsidR="00677BB3" w:rsidRPr="00395ED2">
        <w:rPr>
          <w:rFonts w:ascii="Times New Roman" w:hAnsi="Times New Roman" w:cs="Times New Roman"/>
          <w:i/>
          <w:lang w:val="sr-Latn-CS"/>
        </w:rPr>
        <w:t>e arapske književnosti</w:t>
      </w:r>
      <w:r w:rsidR="00677BB3" w:rsidRPr="00395ED2">
        <w:rPr>
          <w:rFonts w:ascii="Times New Roman" w:hAnsi="Times New Roman" w:cs="Times New Roman"/>
          <w:lang w:val="sr-Cyrl-CS"/>
        </w:rPr>
        <w:t xml:space="preserve"> (</w:t>
      </w:r>
      <w:r w:rsidR="008A71E3" w:rsidRPr="00395ED2">
        <w:rPr>
          <w:rFonts w:ascii="Times New Roman" w:hAnsi="Times New Roman" w:cs="Times New Roman"/>
          <w:lang w:val="sr-Latn-CS"/>
        </w:rPr>
        <w:t>Čigoja štampa</w:t>
      </w:r>
      <w:r w:rsidR="008A71E3">
        <w:rPr>
          <w:rFonts w:ascii="Times New Roman" w:hAnsi="Times New Roman" w:cs="Times New Roman"/>
          <w:lang w:val="sr-Latn-CS"/>
        </w:rPr>
        <w:t>,</w:t>
      </w:r>
      <w:r w:rsidR="008A71E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Latn-CS"/>
        </w:rPr>
        <w:t>Beograd</w:t>
      </w:r>
      <w:r w:rsidR="008A71E3">
        <w:rPr>
          <w:rFonts w:ascii="Times New Roman" w:hAnsi="Times New Roman" w:cs="Times New Roman"/>
          <w:lang w:val="sr-Latn-CS"/>
        </w:rPr>
        <w:t>, 2012,</w:t>
      </w:r>
      <w:r w:rsidR="00677BB3" w:rsidRPr="00395ED2">
        <w:rPr>
          <w:rFonts w:ascii="Times New Roman" w:hAnsi="Times New Roman" w:cs="Times New Roman"/>
          <w:lang w:val="sr-Latn-CS"/>
        </w:rPr>
        <w:t xml:space="preserve"> 471 str.)</w:t>
      </w:r>
      <w:r w:rsidR="00204FB2">
        <w:rPr>
          <w:rFonts w:ascii="Times New Roman" w:hAnsi="Times New Roman" w:cs="Times New Roman"/>
          <w:lang w:val="sr-Latn-CS"/>
        </w:rPr>
        <w:t>,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у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којој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су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сабрани</w:t>
      </w:r>
      <w:r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текстов</w:t>
      </w:r>
      <w:r w:rsidR="00204FB2">
        <w:rPr>
          <w:rFonts w:ascii="Times New Roman" w:hAnsi="Times New Roman" w:cs="Times New Roman"/>
        </w:rPr>
        <w:t>и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о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савременој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арапској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књижевности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које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је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Д.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Танасковић</w:t>
      </w:r>
      <w:r w:rsidR="008A71E3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објављивао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осамдесетих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година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774FAB">
        <w:rPr>
          <w:rFonts w:ascii="Times New Roman" w:hAnsi="Times New Roman" w:cs="Times New Roman"/>
          <w:lang w:val="sr-Cyrl-CS"/>
        </w:rPr>
        <w:t>у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разним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југословенским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часописима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и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као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предговоре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неколиким</w:t>
      </w:r>
      <w:r w:rsidR="00677BB3" w:rsidRPr="00395ED2">
        <w:rPr>
          <w:rFonts w:ascii="Times New Roman" w:hAnsi="Times New Roman" w:cs="Times New Roman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књигама, а у којој је представио</w:t>
      </w:r>
      <w:r>
        <w:rPr>
          <w:rFonts w:ascii="Times New Roman" w:hAnsi="Times New Roman" w:cs="Times New Roman"/>
          <w:lang w:val="sr-Cyrl-CS"/>
        </w:rPr>
        <w:t xml:space="preserve"> </w:t>
      </w:r>
      <w:r w:rsidR="00677BB3" w:rsidRPr="00395ED2">
        <w:rPr>
          <w:rFonts w:ascii="Times New Roman" w:hAnsi="Times New Roman" w:cs="Times New Roman"/>
          <w:lang w:val="sr-Cyrl-CS"/>
        </w:rPr>
        <w:t>репрезентативне ствараоце и битне токове и процесе у арапској култури и различите жанрове, теме, стваралачке поступке и поетике</w:t>
      </w:r>
      <w:r w:rsidR="008A71E3">
        <w:rPr>
          <w:rFonts w:ascii="Times New Roman" w:hAnsi="Times New Roman" w:cs="Times New Roman"/>
          <w:lang w:val="sr-Cyrl-CS"/>
        </w:rPr>
        <w:t>, списатељске индивидуалности</w:t>
      </w:r>
      <w:r w:rsidR="00677BB3" w:rsidRPr="00395ED2">
        <w:rPr>
          <w:rFonts w:ascii="Times New Roman" w:hAnsi="Times New Roman" w:cs="Times New Roman"/>
          <w:lang w:val="sr-Cyrl-CS"/>
        </w:rPr>
        <w:t xml:space="preserve"> у арапској лите</w:t>
      </w:r>
      <w:r w:rsidR="008A71E3">
        <w:rPr>
          <w:rFonts w:ascii="Times New Roman" w:hAnsi="Times New Roman" w:cs="Times New Roman"/>
          <w:lang w:val="sr-Cyrl-CS"/>
        </w:rPr>
        <w:t xml:space="preserve">ратури до осамдесетих година </w:t>
      </w:r>
      <w:r w:rsidR="008A71E3">
        <w:rPr>
          <w:rFonts w:ascii="Times New Roman" w:hAnsi="Times New Roman" w:cs="Times New Roman"/>
          <w:lang w:val="sr-Latn-CS"/>
        </w:rPr>
        <w:t>XX</w:t>
      </w:r>
      <w:r w:rsidR="00677BB3" w:rsidRPr="00395ED2">
        <w:rPr>
          <w:rFonts w:ascii="Times New Roman" w:hAnsi="Times New Roman" w:cs="Times New Roman"/>
          <w:lang w:val="sr-Cyrl-CS"/>
        </w:rPr>
        <w:t xml:space="preserve"> в</w:t>
      </w:r>
      <w:r w:rsidR="00774FAB">
        <w:rPr>
          <w:rFonts w:ascii="Times New Roman" w:hAnsi="Times New Roman" w:cs="Times New Roman"/>
          <w:lang w:val="sr-Cyrl-CS"/>
        </w:rPr>
        <w:t>иј</w:t>
      </w:r>
      <w:r w:rsidR="00677BB3" w:rsidRPr="00395ED2">
        <w:rPr>
          <w:rFonts w:ascii="Times New Roman" w:hAnsi="Times New Roman" w:cs="Times New Roman"/>
          <w:lang w:val="sr-Cyrl-CS"/>
        </w:rPr>
        <w:t>ека.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lowKashida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AB77BA">
        <w:rPr>
          <w:rFonts w:ascii="Times New Roman" w:hAnsi="Times New Roman" w:cs="Times New Roman"/>
          <w:lang w:val="sr-Cyrl-CS"/>
        </w:rPr>
        <w:t xml:space="preserve">Заједно са др Иваном Шопом припремио је књигу </w:t>
      </w:r>
      <w:r w:rsidR="00677BB3" w:rsidRPr="00204FB2">
        <w:rPr>
          <w:rFonts w:ascii="Times New Roman" w:hAnsi="Times New Roman" w:cs="Times New Roman"/>
          <w:i/>
          <w:lang w:val="sr-Latn-CS" w:eastAsia="en-AU"/>
        </w:rPr>
        <w:t>Sufizam</w:t>
      </w:r>
      <w:r w:rsidR="00677BB3" w:rsidRPr="00AB77BA">
        <w:rPr>
          <w:rFonts w:ascii="Times New Roman" w:hAnsi="Times New Roman" w:cs="Times New Roman"/>
          <w:b/>
          <w:bCs/>
          <w:lang w:val="sr-Latn-CS" w:eastAsia="en-AU"/>
        </w:rPr>
        <w:t xml:space="preserve"> </w:t>
      </w:r>
      <w:r w:rsidR="00AB77BA" w:rsidRPr="00AB77BA">
        <w:rPr>
          <w:rFonts w:ascii="Times New Roman" w:hAnsi="Times New Roman" w:cs="Times New Roman"/>
          <w:bCs/>
          <w:lang w:val="sr-Latn-CS" w:eastAsia="en-AU"/>
        </w:rPr>
        <w:t>(</w:t>
      </w:r>
      <w:r w:rsidR="00AB77BA" w:rsidRPr="00AB77BA">
        <w:rPr>
          <w:rFonts w:ascii="Times New Roman" w:hAnsi="Times New Roman" w:cs="Times New Roman"/>
          <w:lang w:val="sr-Latn-CS" w:eastAsia="en-AU"/>
        </w:rPr>
        <w:t xml:space="preserve">Vuk Karadžić [Biblioteka </w:t>
      </w:r>
      <w:r w:rsidR="00774FAB">
        <w:rPr>
          <w:rFonts w:ascii="Times New Roman" w:hAnsi="Times New Roman" w:cs="Times New Roman"/>
          <w:lang w:val="sr-Cyrl-CS" w:eastAsia="en-AU"/>
        </w:rPr>
        <w:t>„</w:t>
      </w:r>
      <w:r w:rsidR="00AB77BA" w:rsidRPr="00AB77BA">
        <w:rPr>
          <w:rFonts w:ascii="Times New Roman" w:hAnsi="Times New Roman" w:cs="Times New Roman"/>
          <w:lang w:val="fr-FR" w:eastAsia="en-AU"/>
        </w:rPr>
        <w:t>Zodijak</w:t>
      </w:r>
      <w:r w:rsidR="00AB77BA" w:rsidRPr="00AB77BA">
        <w:rPr>
          <w:rFonts w:ascii="Times New Roman" w:hAnsi="Times New Roman" w:cs="Times New Roman"/>
          <w:lang w:val="sr-Cyrl-CS" w:eastAsia="en-AU"/>
        </w:rPr>
        <w:t xml:space="preserve">”, </w:t>
      </w:r>
      <w:r w:rsidR="00AB77BA" w:rsidRPr="00AB77BA">
        <w:rPr>
          <w:rFonts w:ascii="Times New Roman" w:hAnsi="Times New Roman" w:cs="Times New Roman"/>
          <w:lang w:val="fr-FR" w:eastAsia="en-AU"/>
        </w:rPr>
        <w:t>knj</w:t>
      </w:r>
      <w:r w:rsidR="00AB77BA" w:rsidRPr="00AB77BA">
        <w:rPr>
          <w:rFonts w:ascii="Times New Roman" w:hAnsi="Times New Roman" w:cs="Times New Roman"/>
          <w:lang w:val="sr-Cyrl-CS" w:eastAsia="en-AU"/>
        </w:rPr>
        <w:t>. 53</w:t>
      </w:r>
      <w:r w:rsidR="00AB77BA" w:rsidRPr="00AB77BA">
        <w:rPr>
          <w:rFonts w:ascii="Times New Roman" w:hAnsi="Times New Roman" w:cs="Times New Roman"/>
          <w:lang w:val="sr-Latn-CS" w:eastAsia="en-AU"/>
        </w:rPr>
        <w:t xml:space="preserve">], </w:t>
      </w:r>
      <w:r w:rsidR="00677BB3" w:rsidRPr="00AB77BA">
        <w:rPr>
          <w:rFonts w:ascii="Times New Roman" w:hAnsi="Times New Roman" w:cs="Times New Roman"/>
          <w:lang w:val="sr-Latn-CS" w:eastAsia="en-AU"/>
        </w:rPr>
        <w:t>Beograd</w:t>
      </w:r>
      <w:r w:rsidR="00AB77BA" w:rsidRPr="00AB77BA">
        <w:rPr>
          <w:rFonts w:ascii="Times New Roman" w:hAnsi="Times New Roman" w:cs="Times New Roman"/>
          <w:lang w:val="sr-Latn-CS" w:eastAsia="en-AU"/>
        </w:rPr>
        <w:t>,</w:t>
      </w:r>
      <w:r w:rsidR="009D48CA">
        <w:rPr>
          <w:rFonts w:ascii="Times New Roman" w:hAnsi="Times New Roman" w:cs="Times New Roman"/>
          <w:lang w:val="sr-Cyrl-CS" w:eastAsia="en-AU"/>
        </w:rPr>
        <w:t xml:space="preserve"> </w:t>
      </w:r>
      <w:r w:rsidR="00677BB3" w:rsidRPr="00AB77BA">
        <w:rPr>
          <w:rFonts w:ascii="Times New Roman" w:hAnsi="Times New Roman" w:cs="Times New Roman"/>
          <w:lang w:val="sr-Latn-CS" w:eastAsia="en-AU"/>
        </w:rPr>
        <w:t>1981</w:t>
      </w:r>
      <w:r w:rsidR="00677BB3" w:rsidRPr="00AB77BA">
        <w:rPr>
          <w:rFonts w:ascii="Times New Roman" w:hAnsi="Times New Roman" w:cs="Times New Roman"/>
          <w:lang w:val="sr-Cyrl-CS" w:eastAsia="en-AU"/>
        </w:rPr>
        <w:t xml:space="preserve">, 237 </w:t>
      </w:r>
      <w:r w:rsidR="00677BB3" w:rsidRPr="00AB77BA">
        <w:rPr>
          <w:rFonts w:ascii="Times New Roman" w:hAnsi="Times New Roman" w:cs="Times New Roman"/>
          <w:lang w:val="fr-FR" w:eastAsia="en-AU"/>
        </w:rPr>
        <w:t>str</w:t>
      </w:r>
      <w:r w:rsidR="00774FAB">
        <w:rPr>
          <w:rFonts w:ascii="Times New Roman" w:hAnsi="Times New Roman" w:cs="Times New Roman"/>
          <w:lang w:val="sr-Cyrl-CS" w:eastAsia="en-AU"/>
        </w:rPr>
        <w:t>.</w:t>
      </w:r>
      <w:r w:rsidR="00773138">
        <w:rPr>
          <w:rFonts w:ascii="Times New Roman" w:hAnsi="Times New Roman" w:cs="Times New Roman"/>
          <w:lang w:val="sr-Cyrl-CS" w:eastAsia="en-AU"/>
        </w:rPr>
        <w:t>). Д</w:t>
      </w:r>
      <w:r w:rsidR="00677BB3" w:rsidRPr="00AB77BA">
        <w:rPr>
          <w:rFonts w:ascii="Times New Roman" w:hAnsi="Times New Roman" w:cs="Times New Roman"/>
          <w:lang w:val="sr-Cyrl-CS"/>
        </w:rPr>
        <w:t>руго издање</w:t>
      </w:r>
      <w:r w:rsidR="00AB77BA" w:rsidRPr="00AB77BA">
        <w:rPr>
          <w:rFonts w:ascii="Times New Roman" w:hAnsi="Times New Roman" w:cs="Times New Roman"/>
          <w:lang w:val="sr-Cyrl-CS"/>
        </w:rPr>
        <w:t xml:space="preserve"> штампано је </w:t>
      </w:r>
      <w:r w:rsidR="00677BB3" w:rsidRPr="00AB77BA">
        <w:rPr>
          <w:rFonts w:ascii="Times New Roman" w:hAnsi="Times New Roman" w:cs="Times New Roman"/>
          <w:lang w:val="sr-Cyrl-CS"/>
        </w:rPr>
        <w:t>2011.</w:t>
      </w:r>
      <w:r w:rsidR="00204FB2">
        <w:rPr>
          <w:rFonts w:ascii="Times New Roman" w:hAnsi="Times New Roman" w:cs="Times New Roman"/>
        </w:rPr>
        <w:t xml:space="preserve"> </w:t>
      </w:r>
      <w:r w:rsidR="00204FB2" w:rsidRPr="00AB77BA">
        <w:rPr>
          <w:rFonts w:ascii="Times New Roman" w:hAnsi="Times New Roman" w:cs="Times New Roman"/>
          <w:lang w:val="sr-Latn-CS"/>
        </w:rPr>
        <w:t>(</w:t>
      </w:r>
      <w:r w:rsidR="00204FB2">
        <w:rPr>
          <w:rFonts w:ascii="Times New Roman" w:hAnsi="Times New Roman" w:cs="Times New Roman"/>
          <w:lang w:val="sr-Cyrl-CS"/>
        </w:rPr>
        <w:t>Хришћанск</w:t>
      </w:r>
      <w:r w:rsidR="00204FB2" w:rsidRPr="00AB77BA">
        <w:rPr>
          <w:rFonts w:ascii="Times New Roman" w:hAnsi="Times New Roman" w:cs="Times New Roman"/>
          <w:lang w:val="sr-Cyrl-CS"/>
        </w:rPr>
        <w:t xml:space="preserve">а мисао </w:t>
      </w:r>
      <w:r w:rsidR="00204FB2" w:rsidRPr="00AB77BA">
        <w:rPr>
          <w:rFonts w:ascii="Times New Roman" w:hAnsi="Times New Roman" w:cs="Times New Roman"/>
          <w:lang w:val="sr-Latn-CS"/>
        </w:rPr>
        <w:t>–</w:t>
      </w:r>
      <w:r w:rsidR="00204FB2" w:rsidRPr="00AB77BA">
        <w:rPr>
          <w:rFonts w:ascii="Times New Roman" w:hAnsi="Times New Roman" w:cs="Times New Roman"/>
          <w:lang w:val="sr-Cyrl-CS"/>
        </w:rPr>
        <w:t xml:space="preserve"> Хиландарски фонд</w:t>
      </w:r>
      <w:r w:rsidR="00204FB2" w:rsidRPr="00AB77BA">
        <w:rPr>
          <w:rFonts w:ascii="Times New Roman" w:hAnsi="Times New Roman" w:cs="Times New Roman"/>
          <w:lang w:val="sr-Latn-CS"/>
        </w:rPr>
        <w:t>,</w:t>
      </w:r>
      <w:r w:rsidR="00204FB2" w:rsidRPr="00AB77BA">
        <w:rPr>
          <w:rFonts w:ascii="Times New Roman" w:hAnsi="Times New Roman" w:cs="Times New Roman"/>
          <w:lang w:val="sr-Cyrl-CS"/>
        </w:rPr>
        <w:t xml:space="preserve"> Београд</w:t>
      </w:r>
      <w:r w:rsidR="00204FB2" w:rsidRPr="00AB77BA">
        <w:rPr>
          <w:rFonts w:ascii="Times New Roman" w:hAnsi="Times New Roman" w:cs="Times New Roman"/>
          <w:lang w:val="sr-Latn-CS"/>
        </w:rPr>
        <w:t>)</w:t>
      </w:r>
      <w:r w:rsidR="00AB77BA" w:rsidRPr="00AB77BA">
        <w:rPr>
          <w:rFonts w:ascii="Times New Roman" w:hAnsi="Times New Roman" w:cs="Times New Roman"/>
          <w:lang w:val="sr-Cyrl-CS"/>
        </w:rPr>
        <w:t>.</w:t>
      </w:r>
    </w:p>
    <w:p w:rsidR="00677BB3" w:rsidRDefault="00677BB3" w:rsidP="00C40479">
      <w:pPr>
        <w:ind w:right="-2"/>
        <w:jc w:val="both"/>
        <w:rPr>
          <w:b/>
          <w:bCs/>
          <w:lang w:val="sr-Cyrl-CS"/>
        </w:rPr>
      </w:pPr>
    </w:p>
    <w:p w:rsidR="00D31E1A" w:rsidRPr="00AB77BA" w:rsidRDefault="00D31E1A" w:rsidP="00C40479">
      <w:pPr>
        <w:ind w:right="-2"/>
        <w:jc w:val="both"/>
        <w:rPr>
          <w:b/>
          <w:bCs/>
          <w:lang w:val="sr-Cyrl-CS"/>
        </w:rPr>
      </w:pPr>
    </w:p>
    <w:p w:rsidR="00677BB3" w:rsidRPr="00395ED2" w:rsidRDefault="00677BB3" w:rsidP="00D31E1A">
      <w:pPr>
        <w:ind w:right="-154"/>
        <w:jc w:val="center"/>
        <w:rPr>
          <w:b/>
          <w:bCs/>
          <w:lang w:val="sr-Cyrl-CS"/>
        </w:rPr>
      </w:pPr>
      <w:r w:rsidRPr="00395ED2">
        <w:rPr>
          <w:b/>
          <w:bCs/>
          <w:lang w:val="sr-Cyrl-CS"/>
        </w:rPr>
        <w:t>Туркологија</w:t>
      </w:r>
    </w:p>
    <w:p w:rsidR="00677BB3" w:rsidRPr="00395ED2" w:rsidRDefault="00677BB3" w:rsidP="002D63A9">
      <w:pPr>
        <w:ind w:left="540" w:right="-154"/>
        <w:jc w:val="both"/>
        <w:rPr>
          <w:b/>
          <w:bCs/>
          <w:lang w:val="sr-Cyrl-CS"/>
        </w:rPr>
      </w:pP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AB77BA">
        <w:rPr>
          <w:lang w:val="sr-Cyrl-CS"/>
        </w:rPr>
        <w:t xml:space="preserve">Дарко Танасковић </w:t>
      </w:r>
      <w:r w:rsidR="00AB77BA" w:rsidRPr="00395ED2">
        <w:rPr>
          <w:lang w:val="sr-Cyrl-CS"/>
        </w:rPr>
        <w:t xml:space="preserve">је </w:t>
      </w:r>
      <w:r w:rsidR="00677BB3" w:rsidRPr="00395ED2">
        <w:rPr>
          <w:lang w:val="sr-Cyrl-CS"/>
        </w:rPr>
        <w:t>објавио више превода значајних д</w:t>
      </w:r>
      <w:r w:rsidR="00774FAB">
        <w:rPr>
          <w:lang w:val="sr-Cyrl-CS"/>
        </w:rPr>
        <w:t>ј</w:t>
      </w:r>
      <w:r w:rsidR="00677BB3" w:rsidRPr="00395ED2">
        <w:rPr>
          <w:lang w:val="sr-Cyrl-CS"/>
        </w:rPr>
        <w:t xml:space="preserve">ела турске књижевности, као и поезије </w:t>
      </w:r>
      <w:r w:rsidR="00283ACC">
        <w:rPr>
          <w:lang w:val="sr-Cyrl-CS"/>
        </w:rPr>
        <w:t>турске народности у Југославији, о чему св</w:t>
      </w:r>
      <w:r w:rsidR="00774FAB">
        <w:rPr>
          <w:lang w:val="sr-Cyrl-CS"/>
        </w:rPr>
        <w:t>ј</w:t>
      </w:r>
      <w:r w:rsidR="00283ACC">
        <w:rPr>
          <w:lang w:val="sr-Cyrl-CS"/>
        </w:rPr>
        <w:t>едоче и радови: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hr-HR"/>
        </w:rPr>
        <w:t xml:space="preserve"> </w:t>
      </w:r>
      <w:r w:rsidR="00C40479">
        <w:rPr>
          <w:lang w:val="sr-Cyrl-CS"/>
        </w:rPr>
        <w:tab/>
      </w:r>
      <w:r w:rsidR="00677BB3" w:rsidRPr="00283ACC">
        <w:rPr>
          <w:bCs/>
          <w:i/>
          <w:iCs/>
          <w:lang w:val="es-AR"/>
        </w:rPr>
        <w:t>Poezija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turske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narodnosti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u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Jugoslaviji</w:t>
      </w:r>
      <w:r w:rsidR="00283ACC">
        <w:rPr>
          <w:bCs/>
          <w:iCs/>
          <w:lang w:val="sr-Cyrl-CS"/>
        </w:rPr>
        <w:t>,</w:t>
      </w:r>
      <w:r w:rsidR="00677BB3" w:rsidRPr="00395ED2">
        <w:rPr>
          <w:bCs/>
          <w:iCs/>
          <w:lang w:val="sr-Cyrl-CS"/>
        </w:rPr>
        <w:t xml:space="preserve"> </w:t>
      </w:r>
      <w:r w:rsidR="00677BB3" w:rsidRPr="00283ACC">
        <w:rPr>
          <w:iCs/>
          <w:lang w:val="es-AR"/>
        </w:rPr>
        <w:t>Stremljenja</w:t>
      </w:r>
      <w:r w:rsidR="00677BB3" w:rsidRPr="00283ACC">
        <w:rPr>
          <w:lang w:val="sr-Cyrl-CS"/>
        </w:rPr>
        <w:t>,</w:t>
      </w:r>
      <w:r w:rsidR="00677BB3" w:rsidRPr="00395ED2">
        <w:rPr>
          <w:lang w:val="sr-Cyrl-CS"/>
        </w:rPr>
        <w:t xml:space="preserve"> </w:t>
      </w:r>
      <w:r w:rsidR="00677BB3" w:rsidRPr="00283ACC">
        <w:rPr>
          <w:lang w:val="es-AR"/>
        </w:rPr>
        <w:t>Pri</w:t>
      </w:r>
      <w:r w:rsidR="00677BB3" w:rsidRPr="00395ED2">
        <w:rPr>
          <w:lang w:val="hr-HR"/>
        </w:rPr>
        <w:t>š</w:t>
      </w:r>
      <w:r w:rsidR="00677BB3" w:rsidRPr="00283ACC">
        <w:rPr>
          <w:lang w:val="es-AR"/>
        </w:rPr>
        <w:t>tina</w:t>
      </w:r>
      <w:r w:rsidR="00677BB3" w:rsidRPr="00395ED2">
        <w:rPr>
          <w:lang w:val="sr-Cyrl-CS"/>
        </w:rPr>
        <w:t>,</w:t>
      </w:r>
      <w:r w:rsidR="00774FAB">
        <w:rPr>
          <w:lang w:val="hr-HR"/>
        </w:rPr>
        <w:t xml:space="preserve"> 17</w:t>
      </w:r>
      <w:r w:rsidR="00774FAB">
        <w:t>–</w:t>
      </w:r>
      <w:r w:rsidR="00677BB3" w:rsidRPr="00395ED2">
        <w:rPr>
          <w:lang w:val="hr-HR"/>
        </w:rPr>
        <w:t>2</w:t>
      </w:r>
      <w:r w:rsidR="00677BB3" w:rsidRPr="00395ED2">
        <w:rPr>
          <w:lang w:val="sr-Cyrl-CS"/>
        </w:rPr>
        <w:t>,</w:t>
      </w:r>
      <w:r w:rsidR="00137F9A">
        <w:rPr>
          <w:lang w:val="hr-HR"/>
        </w:rPr>
        <w:t xml:space="preserve"> 1976, 221</w:t>
      </w:r>
      <w:r w:rsidR="00137F9A">
        <w:rPr>
          <w:lang w:val="sr-Cyrl-CS"/>
        </w:rPr>
        <w:t>–</w:t>
      </w:r>
      <w:r w:rsidR="00283ACC">
        <w:rPr>
          <w:lang w:val="hr-HR"/>
        </w:rPr>
        <w:t>230</w:t>
      </w:r>
      <w:r w:rsidR="00283ACC" w:rsidRPr="00283ACC">
        <w:rPr>
          <w:lang w:val="hr-HR"/>
        </w:rPr>
        <w:t xml:space="preserve"> </w:t>
      </w:r>
      <w:r w:rsidR="00283ACC" w:rsidRPr="00395ED2">
        <w:rPr>
          <w:lang w:val="hr-HR"/>
        </w:rPr>
        <w:t>[</w:t>
      </w:r>
      <w:r w:rsidR="00283ACC" w:rsidRPr="00395ED2">
        <w:t>sa</w:t>
      </w:r>
      <w:r w:rsidR="00283ACC" w:rsidRPr="00395ED2">
        <w:rPr>
          <w:lang w:val="hr-HR"/>
        </w:rPr>
        <w:t xml:space="preserve"> </w:t>
      </w:r>
      <w:r w:rsidR="00283ACC" w:rsidRPr="00395ED2">
        <w:t>dr</w:t>
      </w:r>
      <w:r w:rsidR="00283ACC" w:rsidRPr="00395ED2">
        <w:rPr>
          <w:lang w:val="hr-HR"/>
        </w:rPr>
        <w:t xml:space="preserve"> </w:t>
      </w:r>
      <w:r w:rsidR="00283ACC" w:rsidRPr="00395ED2">
        <w:t>Slavoljubom</w:t>
      </w:r>
      <w:r w:rsidR="00283ACC" w:rsidRPr="00395ED2">
        <w:rPr>
          <w:lang w:val="hr-HR"/>
        </w:rPr>
        <w:t xml:space="preserve"> Đ</w:t>
      </w:r>
      <w:r w:rsidR="00283ACC" w:rsidRPr="00395ED2">
        <w:t>in</w:t>
      </w:r>
      <w:r w:rsidR="00283ACC" w:rsidRPr="00395ED2">
        <w:rPr>
          <w:lang w:val="hr-HR"/>
        </w:rPr>
        <w:t>đ</w:t>
      </w:r>
      <w:r w:rsidR="00283ACC" w:rsidRPr="00395ED2">
        <w:t>i</w:t>
      </w:r>
      <w:r w:rsidR="00283ACC" w:rsidRPr="00395ED2">
        <w:rPr>
          <w:lang w:val="hr-HR"/>
        </w:rPr>
        <w:t>ć</w:t>
      </w:r>
      <w:r w:rsidR="00283ACC" w:rsidRPr="00395ED2">
        <w:t>em</w:t>
      </w:r>
      <w:r w:rsidR="00283ACC">
        <w:rPr>
          <w:lang w:val="hr-HR"/>
        </w:rPr>
        <w:t>]</w:t>
      </w:r>
      <w:r w:rsidR="00283ACC">
        <w:rPr>
          <w:lang w:val="sr-Cyrl-CS"/>
        </w:rPr>
        <w:t>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hr-HR"/>
        </w:rPr>
        <w:t xml:space="preserve"> </w:t>
      </w:r>
      <w:r w:rsidR="00C40479">
        <w:rPr>
          <w:lang w:val="sr-Cyrl-CS"/>
        </w:rPr>
        <w:tab/>
      </w:r>
      <w:r w:rsidR="00677BB3" w:rsidRPr="00283ACC">
        <w:rPr>
          <w:bCs/>
          <w:i/>
          <w:iCs/>
          <w:lang w:val="es-AR"/>
        </w:rPr>
        <w:t>Poezija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turske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narodnosti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u</w:t>
      </w:r>
      <w:r w:rsidR="00677BB3" w:rsidRPr="00283ACC">
        <w:rPr>
          <w:bCs/>
          <w:i/>
          <w:iCs/>
          <w:lang w:val="hr-HR"/>
        </w:rPr>
        <w:t xml:space="preserve"> </w:t>
      </w:r>
      <w:r w:rsidR="00677BB3" w:rsidRPr="00283ACC">
        <w:rPr>
          <w:bCs/>
          <w:i/>
          <w:iCs/>
          <w:lang w:val="es-AR"/>
        </w:rPr>
        <w:t>Jugoslaviji</w:t>
      </w:r>
      <w:r w:rsidR="00283ACC">
        <w:rPr>
          <w:bCs/>
          <w:iCs/>
          <w:lang w:val="sr-Cyrl-CS"/>
        </w:rPr>
        <w:t xml:space="preserve">, </w:t>
      </w:r>
      <w:r w:rsidR="00677BB3" w:rsidRPr="00283ACC">
        <w:rPr>
          <w:iCs/>
          <w:lang w:val="es-AR"/>
        </w:rPr>
        <w:t>Izraz</w:t>
      </w:r>
      <w:r w:rsidR="00677BB3" w:rsidRPr="00395ED2">
        <w:rPr>
          <w:lang w:val="sr-Cyrl-CS"/>
        </w:rPr>
        <w:t>,</w:t>
      </w:r>
      <w:r w:rsidR="00677BB3" w:rsidRPr="00395ED2">
        <w:rPr>
          <w:lang w:val="hr-HR"/>
        </w:rPr>
        <w:t xml:space="preserve"> </w:t>
      </w:r>
      <w:r w:rsidR="00677BB3" w:rsidRPr="00283ACC">
        <w:rPr>
          <w:lang w:val="es-AR"/>
        </w:rPr>
        <w:t>Sarajevo</w:t>
      </w:r>
      <w:r w:rsidR="00677BB3" w:rsidRPr="00395ED2">
        <w:rPr>
          <w:lang w:val="sr-Cyrl-CS"/>
        </w:rPr>
        <w:t>,</w:t>
      </w:r>
      <w:r w:rsidR="00774FAB">
        <w:rPr>
          <w:lang w:val="hr-HR"/>
        </w:rPr>
        <w:t xml:space="preserve"> 20</w:t>
      </w:r>
      <w:r w:rsidR="00774FAB">
        <w:t>–</w:t>
      </w:r>
      <w:r w:rsidR="00677BB3" w:rsidRPr="00395ED2">
        <w:rPr>
          <w:lang w:val="hr-HR"/>
        </w:rPr>
        <w:t>9</w:t>
      </w:r>
      <w:r w:rsidR="00677BB3" w:rsidRPr="00395ED2">
        <w:rPr>
          <w:lang w:val="sr-Cyrl-CS"/>
        </w:rPr>
        <w:t xml:space="preserve">, </w:t>
      </w:r>
      <w:r w:rsidR="00137F9A">
        <w:rPr>
          <w:lang w:val="hr-HR"/>
        </w:rPr>
        <w:t>1976, 187</w:t>
      </w:r>
      <w:r w:rsidR="00137F9A">
        <w:rPr>
          <w:lang w:val="sr-Cyrl-CS"/>
        </w:rPr>
        <w:t>–</w:t>
      </w:r>
      <w:r w:rsidR="00677BB3" w:rsidRPr="00395ED2">
        <w:rPr>
          <w:lang w:val="hr-HR"/>
        </w:rPr>
        <w:t>196</w:t>
      </w:r>
      <w:r w:rsidR="00283ACC" w:rsidRPr="00283ACC">
        <w:rPr>
          <w:lang w:val="hr-HR"/>
        </w:rPr>
        <w:t xml:space="preserve"> </w:t>
      </w:r>
      <w:r w:rsidR="00283ACC" w:rsidRPr="00395ED2">
        <w:rPr>
          <w:lang w:val="hr-HR"/>
        </w:rPr>
        <w:t>[</w:t>
      </w:r>
      <w:r w:rsidR="00283ACC" w:rsidRPr="00395ED2">
        <w:t>sa</w:t>
      </w:r>
      <w:r w:rsidR="00283ACC" w:rsidRPr="00395ED2">
        <w:rPr>
          <w:lang w:val="hr-HR"/>
        </w:rPr>
        <w:t xml:space="preserve"> </w:t>
      </w:r>
      <w:r w:rsidR="00283ACC" w:rsidRPr="00395ED2">
        <w:t>dr</w:t>
      </w:r>
      <w:r w:rsidR="00283ACC" w:rsidRPr="00395ED2">
        <w:rPr>
          <w:lang w:val="hr-HR"/>
        </w:rPr>
        <w:t xml:space="preserve"> </w:t>
      </w:r>
      <w:r w:rsidR="00283ACC" w:rsidRPr="00395ED2">
        <w:t>Slavoljubom</w:t>
      </w:r>
      <w:r w:rsidR="00283ACC" w:rsidRPr="00395ED2">
        <w:rPr>
          <w:lang w:val="hr-HR"/>
        </w:rPr>
        <w:t xml:space="preserve"> Đ</w:t>
      </w:r>
      <w:r w:rsidR="00283ACC" w:rsidRPr="00395ED2">
        <w:t>in</w:t>
      </w:r>
      <w:r w:rsidR="00283ACC" w:rsidRPr="00395ED2">
        <w:rPr>
          <w:lang w:val="hr-HR"/>
        </w:rPr>
        <w:t>đ</w:t>
      </w:r>
      <w:r w:rsidR="00283ACC" w:rsidRPr="00395ED2">
        <w:t>i</w:t>
      </w:r>
      <w:r w:rsidR="00283ACC" w:rsidRPr="00395ED2">
        <w:rPr>
          <w:lang w:val="hr-HR"/>
        </w:rPr>
        <w:t>ć</w:t>
      </w:r>
      <w:r w:rsidR="00283ACC" w:rsidRPr="00395ED2">
        <w:t>em</w:t>
      </w:r>
      <w:r w:rsidR="00283ACC">
        <w:rPr>
          <w:lang w:val="hr-HR"/>
        </w:rPr>
        <w:t>]</w:t>
      </w:r>
      <w:r w:rsidR="00283ACC">
        <w:rPr>
          <w:lang w:val="sr-Cyrl-CS"/>
        </w:rPr>
        <w:t>.</w:t>
      </w:r>
    </w:p>
    <w:p w:rsidR="00677BB3" w:rsidRPr="00137F9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/>
          <w:bCs/>
          <w:szCs w:val="24"/>
          <w:lang w:val="sr-Cyrl-CS" w:eastAsia="en-AU"/>
        </w:rPr>
      </w:pPr>
      <w:r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ab/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Turska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val="hr-HR" w:eastAsia="en-AU"/>
        </w:rPr>
        <w:t xml:space="preserve"> 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pesni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val="hr-HR" w:eastAsia="en-AU"/>
        </w:rPr>
        <w:t>č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ka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val="hr-HR" w:eastAsia="en-AU"/>
        </w:rPr>
        <w:t xml:space="preserve"> 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re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val="hr-HR" w:eastAsia="en-AU"/>
        </w:rPr>
        <w:t xml:space="preserve">č 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u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val="hr-HR" w:eastAsia="en-AU"/>
        </w:rPr>
        <w:t xml:space="preserve"> </w:t>
      </w:r>
      <w:r w:rsidR="00677BB3" w:rsidRPr="00137F9A">
        <w:rPr>
          <w:rFonts w:ascii="Times New Roman" w:hAnsi="Times New Roman" w:cs="Times New Roman"/>
          <w:bCs/>
          <w:i/>
          <w:iCs/>
          <w:szCs w:val="24"/>
          <w:lang w:eastAsia="en-AU"/>
        </w:rPr>
        <w:t>Jugoslaviji</w:t>
      </w:r>
      <w:r w:rsidR="00137F9A">
        <w:rPr>
          <w:rFonts w:ascii="Times New Roman" w:hAnsi="Times New Roman" w:cs="Times New Roman"/>
          <w:bCs/>
          <w:iCs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677BB3" w:rsidRPr="00137F9A">
        <w:rPr>
          <w:rFonts w:ascii="Times New Roman" w:hAnsi="Times New Roman" w:cs="Times New Roman"/>
          <w:iCs/>
          <w:szCs w:val="24"/>
          <w:lang w:eastAsia="en-AU"/>
        </w:rPr>
        <w:t>Disov</w:t>
      </w:r>
      <w:r w:rsidR="00677BB3" w:rsidRPr="00137F9A">
        <w:rPr>
          <w:rFonts w:ascii="Times New Roman" w:hAnsi="Times New Roman" w:cs="Times New Roman"/>
          <w:iCs/>
          <w:szCs w:val="24"/>
          <w:lang w:val="hr-HR" w:eastAsia="en-AU"/>
        </w:rPr>
        <w:t xml:space="preserve"> </w:t>
      </w:r>
      <w:r w:rsidR="00677BB3" w:rsidRPr="00137F9A">
        <w:rPr>
          <w:rFonts w:ascii="Times New Roman" w:hAnsi="Times New Roman" w:cs="Times New Roman"/>
          <w:iCs/>
          <w:szCs w:val="24"/>
          <w:lang w:eastAsia="en-AU"/>
        </w:rPr>
        <w:t>glasnik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Č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č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ak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,</w:t>
      </w:r>
      <w:r w:rsidR="00774FAB">
        <w:rPr>
          <w:rFonts w:ascii="Times New Roman" w:hAnsi="Times New Roman" w:cs="Times New Roman"/>
          <w:szCs w:val="24"/>
          <w:lang w:val="hr-HR" w:eastAsia="en-AU"/>
        </w:rPr>
        <w:t xml:space="preserve"> 16</w:t>
      </w:r>
      <w:r w:rsidR="00774FAB">
        <w:rPr>
          <w:rFonts w:ascii="Times New Roman" w:hAnsi="Times New Roman" w:cs="Times New Roman"/>
          <w:szCs w:val="24"/>
          <w:lang w:eastAsia="en-AU"/>
        </w:rPr>
        <w:t>–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7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1977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137F9A">
        <w:rPr>
          <w:rFonts w:ascii="Times New Roman" w:hAnsi="Times New Roman" w:cs="Times New Roman"/>
          <w:szCs w:val="24"/>
          <w:lang w:val="hr-HR" w:eastAsia="en-AU"/>
        </w:rPr>
        <w:t>72</w:t>
      </w:r>
      <w:r w:rsidR="00137F9A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73</w:t>
      </w:r>
      <w:r w:rsidR="00137F9A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(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prevod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pesama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pesnika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turske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narodnosti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: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Ilhami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Emin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Zaboravljeni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korak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Nova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krv</w:t>
      </w:r>
      <w:r w:rsidR="00677BB3" w:rsidRPr="00395ED2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Nusret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Di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š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o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Ü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lk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ü</w:t>
      </w:r>
      <w:r w:rsidR="00677BB3" w:rsidRPr="00774FAB">
        <w:rPr>
          <w:rFonts w:ascii="Times New Roman" w:hAnsi="Times New Roman" w:cs="Times New Roman"/>
          <w:bCs/>
          <w:szCs w:val="24"/>
          <w:lang w:val="hr-HR" w:eastAsia="en-AU"/>
        </w:rPr>
        <w:t>,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Moj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turski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jezik</w:t>
      </w:r>
      <w:r w:rsidR="00677BB3" w:rsidRPr="00774FAB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Fahri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Ali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Usamljen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bejah</w:t>
      </w:r>
      <w:r w:rsidR="00677BB3" w:rsidRPr="00774FAB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Hasan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Mercan</w:t>
      </w:r>
      <w:r w:rsidR="00677BB3" w:rsidRPr="0009501B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09501B">
        <w:rPr>
          <w:rFonts w:ascii="Times New Roman" w:hAnsi="Times New Roman" w:cs="Times New Roman"/>
          <w:bCs/>
          <w:i/>
          <w:szCs w:val="24"/>
          <w:lang w:eastAsia="en-AU"/>
        </w:rPr>
        <w:t>Ju</w:t>
      </w:r>
      <w:r w:rsidR="00677BB3" w:rsidRPr="0009501B">
        <w:rPr>
          <w:rFonts w:ascii="Times New Roman" w:hAnsi="Times New Roman" w:cs="Times New Roman"/>
          <w:bCs/>
          <w:i/>
          <w:szCs w:val="24"/>
          <w:lang w:val="hr-HR" w:eastAsia="en-AU"/>
        </w:rPr>
        <w:t>č</w:t>
      </w:r>
      <w:r w:rsidR="00677BB3" w:rsidRPr="0009501B">
        <w:rPr>
          <w:rFonts w:ascii="Times New Roman" w:hAnsi="Times New Roman" w:cs="Times New Roman"/>
          <w:bCs/>
          <w:i/>
          <w:szCs w:val="24"/>
          <w:lang w:eastAsia="en-AU"/>
        </w:rPr>
        <w:t>e</w:t>
      </w:r>
      <w:r w:rsidR="00677BB3" w:rsidRPr="0009501B">
        <w:rPr>
          <w:rFonts w:ascii="Times New Roman" w:hAnsi="Times New Roman" w:cs="Times New Roman"/>
          <w:b/>
          <w:bCs/>
          <w:szCs w:val="24"/>
          <w:lang w:val="hr-HR" w:eastAsia="en-AU"/>
        </w:rPr>
        <w:t>/</w:t>
      </w:r>
      <w:r w:rsidR="00137F9A" w:rsidRPr="0009501B">
        <w:rPr>
          <w:rFonts w:ascii="Times New Roman" w:hAnsi="Times New Roman" w:cs="Times New Roman"/>
          <w:bCs/>
          <w:szCs w:val="24"/>
          <w:lang w:val="sr-Cyrl-CS" w:eastAsia="en-AU"/>
        </w:rPr>
        <w:t>)</w:t>
      </w:r>
      <w:r w:rsidR="00677BB3" w:rsidRPr="0009501B">
        <w:rPr>
          <w:rFonts w:ascii="Times New Roman" w:hAnsi="Times New Roman" w:cs="Times New Roman"/>
          <w:bCs/>
          <w:szCs w:val="24"/>
          <w:lang w:val="hr-HR" w:eastAsia="en-AU"/>
        </w:rPr>
        <w:t>.</w:t>
      </w:r>
    </w:p>
    <w:p w:rsidR="00677BB3" w:rsidRPr="00EC2280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szCs w:val="24"/>
          <w:lang w:val="sr-Cyrl-CS" w:eastAsia="en-AU"/>
        </w:rPr>
      </w:pPr>
      <w:r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szCs w:val="24"/>
          <w:lang w:val="sr-Cyrl-CS" w:eastAsia="en-AU"/>
        </w:rPr>
        <w:tab/>
      </w:r>
      <w:r w:rsidR="00137F9A">
        <w:rPr>
          <w:rFonts w:ascii="Times New Roman" w:hAnsi="Times New Roman" w:cs="Times New Roman"/>
          <w:szCs w:val="24"/>
          <w:lang w:val="sr-Cyrl-CS" w:eastAsia="en-AU"/>
        </w:rPr>
        <w:t>Танасковиће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ви преводи турске и арапске поезије објав</w:t>
      </w:r>
      <w:r w:rsidR="00422060">
        <w:rPr>
          <w:rFonts w:ascii="Times New Roman" w:hAnsi="Times New Roman" w:cs="Times New Roman"/>
          <w:szCs w:val="24"/>
          <w:lang w:val="sr-Cyrl-CS" w:eastAsia="en-AU"/>
        </w:rPr>
        <w:t>љивани су и у више антологија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:</w:t>
      </w:r>
    </w:p>
    <w:p w:rsidR="00677BB3" w:rsidRPr="001A1AC4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szCs w:val="24"/>
          <w:lang w:val="hr-HR" w:eastAsia="en-AU"/>
        </w:rPr>
      </w:pPr>
      <w:r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bCs/>
          <w:i/>
          <w:szCs w:val="24"/>
          <w:lang w:val="sr-Cyrl-CS" w:eastAsia="en-AU"/>
        </w:rPr>
        <w:tab/>
      </w:r>
      <w:r w:rsidR="00422060" w:rsidRPr="00395ED2">
        <w:rPr>
          <w:rFonts w:ascii="Times New Roman" w:hAnsi="Times New Roman" w:cs="Times New Roman"/>
          <w:szCs w:val="24"/>
          <w:lang w:eastAsia="en-AU"/>
        </w:rPr>
        <w:t>Vojislav</w:t>
      </w:r>
      <w:r w:rsidR="00422060" w:rsidRPr="00395ED2">
        <w:rPr>
          <w:rFonts w:ascii="Times New Roman" w:hAnsi="Times New Roman" w:cs="Times New Roman"/>
          <w:szCs w:val="24"/>
          <w:lang w:val="hr-HR" w:eastAsia="en-AU"/>
        </w:rPr>
        <w:t xml:space="preserve"> Đ</w:t>
      </w:r>
      <w:r w:rsidR="00422060" w:rsidRPr="00395ED2">
        <w:rPr>
          <w:rFonts w:ascii="Times New Roman" w:hAnsi="Times New Roman" w:cs="Times New Roman"/>
          <w:szCs w:val="24"/>
          <w:lang w:eastAsia="en-AU"/>
        </w:rPr>
        <w:t>uri</w:t>
      </w:r>
      <w:r w:rsidR="00422060" w:rsidRPr="00395ED2">
        <w:rPr>
          <w:rFonts w:ascii="Times New Roman" w:hAnsi="Times New Roman" w:cs="Times New Roman"/>
          <w:szCs w:val="24"/>
          <w:lang w:val="hr-HR" w:eastAsia="en-AU"/>
        </w:rPr>
        <w:t>ć</w:t>
      </w:r>
      <w:r w:rsidR="00422060">
        <w:rPr>
          <w:rFonts w:ascii="Times New Roman" w:hAnsi="Times New Roman" w:cs="Times New Roman"/>
          <w:szCs w:val="24"/>
          <w:lang w:val="sr-Cyrl-CS" w:eastAsia="en-AU"/>
        </w:rPr>
        <w:t>,</w:t>
      </w:r>
      <w:r w:rsidR="00422060" w:rsidRPr="00422060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Lirika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u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svetskoj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knji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ž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evnosti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: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Vrste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antologija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pesama</w:t>
      </w:r>
      <w:r w:rsidR="001A1AC4" w:rsidRPr="00774FAB">
        <w:rPr>
          <w:rFonts w:ascii="Times New Roman" w:hAnsi="Times New Roman" w:cs="Times New Roman"/>
          <w:bCs/>
          <w:szCs w:val="24"/>
          <w:lang w:val="hr-HR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1A1AC4" w:rsidRPr="00395ED2">
        <w:rPr>
          <w:rFonts w:ascii="Times New Roman" w:hAnsi="Times New Roman" w:cs="Times New Roman"/>
          <w:szCs w:val="24"/>
          <w:lang w:eastAsia="en-AU"/>
        </w:rPr>
        <w:t>Srpska</w:t>
      </w:r>
      <w:r w:rsidR="001A1AC4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1A1AC4" w:rsidRPr="00395ED2">
        <w:rPr>
          <w:rFonts w:ascii="Times New Roman" w:hAnsi="Times New Roman" w:cs="Times New Roman"/>
          <w:szCs w:val="24"/>
          <w:lang w:eastAsia="en-AU"/>
        </w:rPr>
        <w:t>knji</w:t>
      </w:r>
      <w:r w:rsidR="001A1AC4" w:rsidRPr="00395ED2">
        <w:rPr>
          <w:rFonts w:ascii="Times New Roman" w:hAnsi="Times New Roman" w:cs="Times New Roman"/>
          <w:szCs w:val="24"/>
          <w:lang w:val="hr-HR" w:eastAsia="en-AU"/>
        </w:rPr>
        <w:t>ž</w:t>
      </w:r>
      <w:r w:rsidR="001A1AC4" w:rsidRPr="00395ED2">
        <w:rPr>
          <w:rFonts w:ascii="Times New Roman" w:hAnsi="Times New Roman" w:cs="Times New Roman"/>
          <w:szCs w:val="24"/>
          <w:lang w:eastAsia="en-AU"/>
        </w:rPr>
        <w:t>evna</w:t>
      </w:r>
      <w:r w:rsidR="001A1AC4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1A1AC4" w:rsidRPr="00395ED2">
        <w:rPr>
          <w:rFonts w:ascii="Times New Roman" w:hAnsi="Times New Roman" w:cs="Times New Roman"/>
          <w:szCs w:val="24"/>
          <w:lang w:eastAsia="en-AU"/>
        </w:rPr>
        <w:t>zadruga</w:t>
      </w:r>
      <w:r w:rsidR="001A1AC4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Beograd</w:t>
      </w:r>
      <w:r w:rsidR="001A1AC4">
        <w:rPr>
          <w:rFonts w:ascii="Times New Roman" w:hAnsi="Times New Roman" w:cs="Times New Roman"/>
          <w:szCs w:val="24"/>
          <w:lang w:val="hr-HR" w:eastAsia="en-AU"/>
        </w:rPr>
        <w:t>, 1982</w:t>
      </w:r>
      <w:r w:rsidR="00774FAB">
        <w:rPr>
          <w:rFonts w:ascii="Times New Roman" w:hAnsi="Times New Roman" w:cs="Times New Roman"/>
          <w:szCs w:val="24"/>
          <w:lang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1A1AC4">
        <w:rPr>
          <w:rFonts w:ascii="Times New Roman" w:hAnsi="Times New Roman" w:cs="Times New Roman"/>
          <w:szCs w:val="24"/>
          <w:lang w:val="sr-Cyrl-CS" w:eastAsia="en-AU"/>
        </w:rPr>
        <w:t>стр</w:t>
      </w:r>
      <w:r w:rsidR="00774C15">
        <w:rPr>
          <w:rFonts w:ascii="Times New Roman" w:hAnsi="Times New Roman" w:cs="Times New Roman"/>
          <w:szCs w:val="24"/>
          <w:lang w:val="hr-HR" w:eastAsia="en-AU"/>
        </w:rPr>
        <w:t>. 67, 68</w:t>
      </w:r>
      <w:r w:rsidR="00774C15">
        <w:rPr>
          <w:rFonts w:ascii="Times New Roman" w:hAnsi="Times New Roman" w:cs="Times New Roman"/>
          <w:szCs w:val="24"/>
          <w:lang w:val="sr-Cyrl-CS" w:eastAsia="en-AU"/>
        </w:rPr>
        <w:t>–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69, 173, 216, 217, 262, 362, 381</w:t>
      </w:r>
      <w:r w:rsidR="001A1AC4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(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prevod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pesama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Ibn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al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-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Mu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’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taz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Vino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ljubavi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Ibn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Zejdun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Se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ć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anje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na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val="es-AR" w:eastAsia="en-AU"/>
        </w:rPr>
        <w:t>dragu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Al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-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Mu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’</w:t>
      </w:r>
      <w:r w:rsidR="00677BB3" w:rsidRPr="00395ED2">
        <w:rPr>
          <w:rFonts w:ascii="Times New Roman" w:hAnsi="Times New Roman" w:cs="Times New Roman"/>
          <w:szCs w:val="24"/>
          <w:lang w:val="es-AR" w:eastAsia="en-AU"/>
        </w:rPr>
        <w:t>tamid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,</w:t>
      </w:r>
      <w:r w:rsidR="001A1AC4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Zato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č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eni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š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tvo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Ibn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Hefad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ž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Reka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91553C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Ibn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Sehl</w:t>
      </w:r>
      <w:r w:rsidR="00677BB3" w:rsidRPr="00395ED2">
        <w:rPr>
          <w:rFonts w:ascii="Times New Roman" w:hAnsi="Times New Roman" w:cs="Times New Roman"/>
          <w:i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Lepota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prirode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Al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-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Ma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>‘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ari</w:t>
      </w:r>
      <w:r w:rsidR="00677BB3" w:rsidRPr="00395ED2">
        <w:rPr>
          <w:rFonts w:ascii="Times New Roman" w:hAnsi="Times New Roman" w:cs="Times New Roman"/>
          <w:szCs w:val="24"/>
          <w:lang w:val="hr-HR" w:eastAsia="en-AU"/>
        </w:rPr>
        <w:t xml:space="preserve">,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Smiluj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se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..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 xml:space="preserve">;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Sirijska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narodna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uspavanka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;</w:t>
      </w:r>
      <w:r w:rsidR="00677BB3" w:rsidRPr="0091553C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Baki</w:t>
      </w:r>
      <w:r w:rsidR="00677BB3" w:rsidRPr="0091553C">
        <w:rPr>
          <w:rFonts w:ascii="Times New Roman" w:hAnsi="Times New Roman" w:cs="Times New Roman"/>
          <w:bCs/>
          <w:szCs w:val="24"/>
          <w:lang w:val="hr-HR" w:eastAsia="en-AU"/>
        </w:rPr>
        <w:t>,</w:t>
      </w:r>
      <w:r w:rsidR="00677BB3" w:rsidRPr="00395ED2">
        <w:rPr>
          <w:rFonts w:ascii="Times New Roman" w:hAnsi="Times New Roman" w:cs="Times New Roman"/>
          <w:b/>
          <w:bCs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Tu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ž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balica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za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Sulejmanom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Veli</w:t>
      </w:r>
      <w:r w:rsidR="00677BB3" w:rsidRPr="00395ED2">
        <w:rPr>
          <w:rFonts w:ascii="Times New Roman" w:hAnsi="Times New Roman" w:cs="Times New Roman"/>
          <w:bCs/>
          <w:i/>
          <w:szCs w:val="24"/>
          <w:lang w:val="hr-HR" w:eastAsia="en-AU"/>
        </w:rPr>
        <w:t>č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anstvenim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>)</w:t>
      </w:r>
      <w:r w:rsidR="001A1AC4">
        <w:rPr>
          <w:rFonts w:ascii="Times New Roman" w:hAnsi="Times New Roman" w:cs="Times New Roman"/>
          <w:bCs/>
          <w:iCs/>
          <w:szCs w:val="24"/>
          <w:lang w:val="sr-Cyrl-CS" w:eastAsia="en-AU"/>
        </w:rPr>
        <w:t>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 w:eastAsia="en-U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395ED2">
        <w:rPr>
          <w:lang w:val="sr-Cyrl-CS"/>
        </w:rPr>
        <w:t>Међу турколошким радовима издвајамо књигу посвећену савременој турској спољној политици</w:t>
      </w:r>
      <w:r w:rsidR="002818FA" w:rsidRPr="002818FA">
        <w:rPr>
          <w:i/>
          <w:iCs/>
          <w:lang w:val="sr-Latn-CS"/>
        </w:rPr>
        <w:t xml:space="preserve"> </w:t>
      </w:r>
      <w:r w:rsidR="002818FA" w:rsidRPr="00395ED2">
        <w:rPr>
          <w:i/>
          <w:iCs/>
          <w:lang w:val="sr-Latn-CS"/>
        </w:rPr>
        <w:t>Neoosmanizam: Povratak Turske na Balkan</w:t>
      </w:r>
      <w:r w:rsidR="002818FA" w:rsidRPr="00395ED2">
        <w:rPr>
          <w:lang w:val="sr-Latn-CS"/>
        </w:rPr>
        <w:t xml:space="preserve"> </w:t>
      </w:r>
      <w:r w:rsidR="006B7F39">
        <w:t>(</w:t>
      </w:r>
      <w:r w:rsidR="002818FA" w:rsidRPr="00395ED2">
        <w:rPr>
          <w:lang w:val="sr-Latn-CS"/>
        </w:rPr>
        <w:t xml:space="preserve">Službeni glasnik, </w:t>
      </w:r>
      <w:r w:rsidR="004F1E84" w:rsidRPr="00395ED2">
        <w:rPr>
          <w:lang w:val="sr-Latn-CS"/>
        </w:rPr>
        <w:t>Beograd</w:t>
      </w:r>
      <w:r w:rsidR="004F1E84">
        <w:rPr>
          <w:lang w:val="sr-Cyrl-CS"/>
        </w:rPr>
        <w:t>,</w:t>
      </w:r>
      <w:r w:rsidR="004F1E84" w:rsidRPr="00395ED2">
        <w:rPr>
          <w:lang w:val="sr-Latn-CS"/>
        </w:rPr>
        <w:t xml:space="preserve"> </w:t>
      </w:r>
      <w:r w:rsidR="002818FA" w:rsidRPr="00395ED2">
        <w:rPr>
          <w:lang w:val="sr-Latn-CS"/>
        </w:rPr>
        <w:t>2010</w:t>
      </w:r>
      <w:r w:rsidR="002818FA">
        <w:rPr>
          <w:lang w:val="sr-Cyrl-CS"/>
        </w:rPr>
        <w:t>, 2011</w:t>
      </w:r>
      <w:r w:rsidR="0091553C">
        <w:rPr>
          <w:vertAlign w:val="superscript"/>
          <w:lang w:val="sr-Cyrl-CS"/>
        </w:rPr>
        <w:t>2</w:t>
      </w:r>
      <w:r w:rsidR="002818FA">
        <w:rPr>
          <w:lang w:val="sr-Cyrl-CS"/>
        </w:rPr>
        <w:t>)</w:t>
      </w:r>
      <w:r w:rsidR="00677BB3" w:rsidRPr="00395ED2">
        <w:rPr>
          <w:lang w:val="sr-Cyrl-CS"/>
        </w:rPr>
        <w:t>, која је у кратком времену дожив</w:t>
      </w:r>
      <w:r w:rsidR="0091553C">
        <w:rPr>
          <w:lang w:val="sr-Cyrl-CS"/>
        </w:rPr>
        <w:t>ј</w:t>
      </w:r>
      <w:r w:rsidR="00677BB3" w:rsidRPr="00395ED2">
        <w:rPr>
          <w:lang w:val="sr-Cyrl-CS"/>
        </w:rPr>
        <w:t>ела два издања и преведена</w:t>
      </w:r>
      <w:r w:rsidR="0091553C">
        <w:rPr>
          <w:lang w:val="sr-Cyrl-CS"/>
        </w:rPr>
        <w:t xml:space="preserve"> је</w:t>
      </w:r>
      <w:r w:rsidR="00677BB3" w:rsidRPr="00395ED2">
        <w:rPr>
          <w:lang w:val="sr-Cyrl-CS"/>
        </w:rPr>
        <w:t xml:space="preserve"> на више језика</w:t>
      </w:r>
      <w:r w:rsidR="004F1E84">
        <w:rPr>
          <w:lang w:val="sr-Cyrl-CS"/>
        </w:rPr>
        <w:t>, а</w:t>
      </w:r>
      <w:r w:rsidR="00677BB3" w:rsidRPr="00395ED2">
        <w:rPr>
          <w:lang w:val="sr-Cyrl-CS"/>
        </w:rPr>
        <w:t xml:space="preserve"> у којој аутор упозорава на дос</w:t>
      </w:r>
      <w:r w:rsidR="0091553C">
        <w:rPr>
          <w:lang w:val="sr-Cyrl-CS"/>
        </w:rPr>
        <w:t>љ</w:t>
      </w:r>
      <w:r w:rsidR="00677BB3" w:rsidRPr="00395ED2">
        <w:rPr>
          <w:lang w:val="sr-Cyrl-CS"/>
        </w:rPr>
        <w:t>едну и све израженију офанзиву неоосманизма</w:t>
      </w:r>
      <w:r>
        <w:rPr>
          <w:lang w:val="sr-Cyrl-CS"/>
        </w:rPr>
        <w:t xml:space="preserve"> </w:t>
      </w:r>
      <w:r w:rsidR="00677BB3" w:rsidRPr="00395ED2">
        <w:rPr>
          <w:lang w:val="sr-Cyrl-CS"/>
        </w:rPr>
        <w:t>који није „само стање духа и расположење код знатног дела савремених Турака, већ и идеолошк</w:t>
      </w:r>
      <w:r w:rsidR="002818FA">
        <w:rPr>
          <w:lang w:val="sr-Cyrl-CS"/>
        </w:rPr>
        <w:t>а основа државне политике</w:t>
      </w:r>
      <w:r w:rsidR="0091553C">
        <w:rPr>
          <w:lang w:val="sr-Cyrl-CS"/>
        </w:rPr>
        <w:t>”</w:t>
      </w:r>
      <w:r w:rsidR="00677BB3" w:rsidRPr="00395ED2">
        <w:rPr>
          <w:lang w:val="sr-Cyrl-CS"/>
        </w:rPr>
        <w:t>.</w:t>
      </w:r>
    </w:p>
    <w:p w:rsidR="00677BB3" w:rsidRDefault="00A130FD" w:rsidP="00D31E1A">
      <w:pPr>
        <w:pStyle w:val="BodyTextIndent"/>
        <w:spacing w:line="276" w:lineRule="auto"/>
        <w:ind w:left="0" w:right="-2"/>
        <w:jc w:val="both"/>
        <w:rPr>
          <w:rFonts w:ascii="Calibri" w:hAnsi="Calibri"/>
        </w:rPr>
      </w:pPr>
      <w:r>
        <w:rPr>
          <w:lang w:val="sr-Latn-CS"/>
        </w:rPr>
        <w:t xml:space="preserve"> </w:t>
      </w:r>
    </w:p>
    <w:p w:rsidR="00677BB3" w:rsidRPr="00395ED2" w:rsidRDefault="00677BB3" w:rsidP="00C40479">
      <w:pPr>
        <w:pStyle w:val="BodyTextIndent"/>
        <w:ind w:left="0" w:right="-154"/>
        <w:jc w:val="center"/>
        <w:rPr>
          <w:rFonts w:ascii="Times New Roman" w:hAnsi="Times New Roman" w:cs="Times New Roman"/>
          <w:b/>
          <w:iCs/>
          <w:szCs w:val="24"/>
          <w:lang w:val="sr-Cyrl-CS" w:eastAsia="en-AU"/>
        </w:rPr>
      </w:pPr>
      <w:r w:rsidRPr="00395ED2">
        <w:rPr>
          <w:rFonts w:ascii="Times New Roman" w:hAnsi="Times New Roman" w:cs="Times New Roman"/>
          <w:b/>
          <w:iCs/>
          <w:szCs w:val="24"/>
          <w:lang w:val="sr-Cyrl-CS" w:eastAsia="en-AU"/>
        </w:rPr>
        <w:t>Иранистика</w:t>
      </w:r>
    </w:p>
    <w:p w:rsidR="00677BB3" w:rsidRPr="00395ED2" w:rsidRDefault="00677BB3" w:rsidP="00D31E1A">
      <w:pPr>
        <w:pStyle w:val="BodyTextIndent"/>
        <w:spacing w:line="276" w:lineRule="auto"/>
        <w:ind w:left="540" w:right="-154"/>
        <w:jc w:val="both"/>
        <w:rPr>
          <w:rFonts w:ascii="Times New Roman" w:hAnsi="Times New Roman" w:cs="Times New Roman"/>
          <w:b/>
          <w:iCs/>
          <w:szCs w:val="24"/>
          <w:lang w:val="sr-Cyrl-CS" w:eastAsia="en-AU"/>
        </w:rPr>
      </w:pPr>
    </w:p>
    <w:p w:rsidR="00677BB3" w:rsidRPr="000F58B9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Cs/>
          <w:iCs/>
          <w:szCs w:val="24"/>
          <w:lang w:val="sr-Cyrl-CS" w:eastAsia="en-AU"/>
        </w:rPr>
      </w:pPr>
      <w:r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bCs/>
          <w:iCs/>
          <w:szCs w:val="24"/>
          <w:lang w:val="sr-Cyrl-CS" w:eastAsia="en-AU"/>
        </w:rPr>
        <w:tab/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>Радови из ове област</w:t>
      </w:r>
      <w:r w:rsidR="000F58B9">
        <w:rPr>
          <w:rFonts w:ascii="Times New Roman" w:hAnsi="Times New Roman" w:cs="Times New Roman"/>
          <w:bCs/>
          <w:iCs/>
          <w:szCs w:val="24"/>
          <w:lang w:val="sr-Cyrl-CS" w:eastAsia="en-AU"/>
        </w:rPr>
        <w:t>и посвећени су, пр</w:t>
      </w:r>
      <w:r w:rsidR="0091553C">
        <w:rPr>
          <w:rFonts w:ascii="Times New Roman" w:hAnsi="Times New Roman" w:cs="Times New Roman"/>
          <w:bCs/>
          <w:iCs/>
          <w:szCs w:val="24"/>
          <w:lang w:val="sr-Cyrl-CS" w:eastAsia="en-AU"/>
        </w:rPr>
        <w:t>иј</w:t>
      </w:r>
      <w:r w:rsidR="000F58B9">
        <w:rPr>
          <w:rFonts w:ascii="Times New Roman" w:hAnsi="Times New Roman" w:cs="Times New Roman"/>
          <w:bCs/>
          <w:iCs/>
          <w:szCs w:val="24"/>
          <w:lang w:val="sr-Cyrl-CS" w:eastAsia="en-AU"/>
        </w:rPr>
        <w:t>е свега, ирани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>стичком опусу оснивача Катедре за оријенталистику, проф. др Фехима Бајрактаревића, али и</w:t>
      </w:r>
      <w:r w:rsidR="000F58B9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иранској култури и књижевности: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szCs w:val="24"/>
          <w:lang w:val="sr-Cyrl-CS" w:eastAsia="en-AU"/>
        </w:rPr>
      </w:pPr>
      <w:r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bCs/>
          <w:iCs/>
          <w:szCs w:val="24"/>
          <w:lang w:val="sr-Cyrl-CS" w:eastAsia="en-AU"/>
        </w:rPr>
        <w:tab/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Uz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drugo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izdanje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Rustema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i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0F58B9">
        <w:rPr>
          <w:rFonts w:ascii="Times New Roman" w:hAnsi="Times New Roman" w:cs="Times New Roman"/>
          <w:bCs/>
          <w:i/>
          <w:iCs/>
          <w:szCs w:val="24"/>
          <w:lang w:eastAsia="en-AU"/>
        </w:rPr>
        <w:t>Suhraba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0F58B9">
        <w:rPr>
          <w:rFonts w:ascii="Times New Roman" w:hAnsi="Times New Roman" w:cs="Times New Roman"/>
          <w:bCs/>
          <w:iCs/>
          <w:szCs w:val="24"/>
          <w:lang w:val="sr-Cyrl-CS" w:eastAsia="en-AU"/>
        </w:rPr>
        <w:t>(</w:t>
      </w:r>
      <w:r w:rsidR="00677BB3" w:rsidRPr="005A2865">
        <w:rPr>
          <w:rFonts w:ascii="Times New Roman" w:hAnsi="Times New Roman" w:cs="Times New Roman"/>
          <w:bCs/>
          <w:szCs w:val="24"/>
          <w:lang w:eastAsia="en-AU"/>
        </w:rPr>
        <w:t>Rustem</w:t>
      </w:r>
      <w:r w:rsidR="00677BB3" w:rsidRPr="005A2865">
        <w:rPr>
          <w:rFonts w:ascii="Times New Roman" w:hAnsi="Times New Roman" w:cs="Times New Roman"/>
          <w:bCs/>
          <w:szCs w:val="24"/>
          <w:lang w:val="sr-Cyrl-CS" w:eastAsia="en-AU"/>
        </w:rPr>
        <w:t xml:space="preserve"> </w:t>
      </w:r>
      <w:r w:rsidR="00677BB3" w:rsidRPr="005A2865">
        <w:rPr>
          <w:rFonts w:ascii="Times New Roman" w:hAnsi="Times New Roman" w:cs="Times New Roman"/>
          <w:bCs/>
          <w:szCs w:val="24"/>
          <w:lang w:eastAsia="en-AU"/>
        </w:rPr>
        <w:t>i</w:t>
      </w:r>
      <w:r w:rsidR="00677BB3" w:rsidRPr="005A2865">
        <w:rPr>
          <w:rFonts w:ascii="Times New Roman" w:hAnsi="Times New Roman" w:cs="Times New Roman"/>
          <w:bCs/>
          <w:szCs w:val="24"/>
          <w:lang w:val="sr-Cyrl-CS" w:eastAsia="en-AU"/>
        </w:rPr>
        <w:t xml:space="preserve"> </w:t>
      </w:r>
      <w:r w:rsidR="00677BB3" w:rsidRPr="005A2865">
        <w:rPr>
          <w:rFonts w:ascii="Times New Roman" w:hAnsi="Times New Roman" w:cs="Times New Roman"/>
          <w:bCs/>
          <w:szCs w:val="24"/>
          <w:lang w:eastAsia="en-AU"/>
        </w:rPr>
        <w:t>Suhrab</w:t>
      </w:r>
      <w:r w:rsidR="005A2865">
        <w:rPr>
          <w:rFonts w:ascii="Times New Roman" w:hAnsi="Times New Roman" w:cs="Times New Roman"/>
          <w:bCs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Epizoda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iz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>Š</w:t>
      </w:r>
      <w:r w:rsidR="00677BB3" w:rsidRPr="00395ED2">
        <w:rPr>
          <w:rFonts w:ascii="Times New Roman" w:hAnsi="Times New Roman" w:cs="Times New Roman"/>
          <w:bCs/>
          <w:i/>
          <w:iCs/>
          <w:szCs w:val="24"/>
          <w:lang w:eastAsia="en-AU"/>
        </w:rPr>
        <w:t>ahname</w:t>
      </w:r>
      <w:r w:rsidR="00677BB3" w:rsidRPr="00395ED2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bCs/>
          <w:i/>
          <w:szCs w:val="24"/>
          <w:lang w:eastAsia="en-AU"/>
        </w:rPr>
        <w:t>u</w:t>
      </w:r>
      <w:r w:rsidR="00677BB3" w:rsidRPr="00395ED2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24</w:t>
      </w:r>
      <w:r w:rsidR="00677BB3" w:rsidRPr="004F1E84">
        <w:rPr>
          <w:rFonts w:ascii="Times New Roman" w:hAnsi="Times New Roman" w:cs="Times New Roman"/>
          <w:bCs/>
          <w:i/>
          <w:szCs w:val="24"/>
          <w:lang w:val="sr-Cyrl-CS" w:eastAsia="en-AU"/>
        </w:rPr>
        <w:t xml:space="preserve"> </w:t>
      </w:r>
      <w:r w:rsidR="00677BB3" w:rsidRPr="004F1E84">
        <w:rPr>
          <w:rFonts w:ascii="Times New Roman" w:hAnsi="Times New Roman" w:cs="Times New Roman"/>
          <w:bCs/>
          <w:i/>
          <w:szCs w:val="24"/>
          <w:lang w:eastAsia="en-AU"/>
        </w:rPr>
        <w:t>pevanja</w:t>
      </w:r>
      <w:r w:rsidR="000F58B9">
        <w:rPr>
          <w:rFonts w:ascii="Times New Roman" w:hAnsi="Times New Roman" w:cs="Times New Roman"/>
          <w:bCs/>
          <w:szCs w:val="24"/>
          <w:lang w:val="sr-Cyrl-CS" w:eastAsia="en-AU"/>
        </w:rPr>
        <w:t xml:space="preserve">), </w:t>
      </w:r>
      <w:r w:rsidR="004F1E84" w:rsidRPr="00395ED2">
        <w:rPr>
          <w:rFonts w:ascii="Times New Roman" w:hAnsi="Times New Roman" w:cs="Times New Roman"/>
          <w:szCs w:val="24"/>
          <w:lang w:eastAsia="en-AU"/>
        </w:rPr>
        <w:t>Narodna</w:t>
      </w:r>
      <w:r w:rsidR="004F1E84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4F1E84" w:rsidRPr="00395ED2">
        <w:rPr>
          <w:rFonts w:ascii="Times New Roman" w:hAnsi="Times New Roman" w:cs="Times New Roman"/>
          <w:szCs w:val="24"/>
          <w:lang w:eastAsia="en-AU"/>
        </w:rPr>
        <w:t>knjiga</w:t>
      </w:r>
      <w:r w:rsidR="004F1E84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677BB3" w:rsidRPr="000F58B9">
        <w:rPr>
          <w:rFonts w:ascii="Times New Roman" w:hAnsi="Times New Roman" w:cs="Times New Roman"/>
          <w:szCs w:val="24"/>
          <w:lang w:eastAsia="en-AU"/>
        </w:rPr>
        <w:t>Beograd</w:t>
      </w:r>
      <w:r w:rsidR="000F58B9">
        <w:rPr>
          <w:rFonts w:ascii="Times New Roman" w:hAnsi="Times New Roman" w:cs="Times New Roman"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0F58B9">
        <w:rPr>
          <w:rFonts w:ascii="Times New Roman" w:hAnsi="Times New Roman" w:cs="Times New Roman"/>
          <w:szCs w:val="24"/>
          <w:lang w:val="sr-Cyrl-CS" w:eastAsia="en-AU"/>
        </w:rPr>
        <w:t>1983, 5–19</w:t>
      </w:r>
      <w:r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(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predgovor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u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eastAsia="en-AU"/>
        </w:rPr>
        <w:t>knjizi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).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Cs/>
          <w:iCs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sr-Cyrl-CS"/>
        </w:rPr>
        <w:lastRenderedPageBreak/>
        <w:t xml:space="preserve"> </w:t>
      </w:r>
      <w:r w:rsidR="00C40479">
        <w:rPr>
          <w:rFonts w:ascii="Times New Roman" w:hAnsi="Times New Roman" w:cs="Times New Roman"/>
          <w:szCs w:val="24"/>
          <w:lang w:val="sr-Cyrl-CS"/>
        </w:rPr>
        <w:tab/>
      </w:r>
      <w:r w:rsidR="00677BB3" w:rsidRPr="005A2865">
        <w:rPr>
          <w:rFonts w:ascii="Times New Roman" w:hAnsi="Times New Roman" w:cs="Times New Roman"/>
          <w:i/>
          <w:szCs w:val="24"/>
          <w:lang w:val="hr-HR"/>
        </w:rPr>
        <w:t>Kulturna sinteza Irana</w:t>
      </w:r>
      <w:r w:rsidR="00CA545D" w:rsidRPr="0091553C">
        <w:rPr>
          <w:rFonts w:ascii="Times New Roman" w:hAnsi="Times New Roman" w:cs="Times New Roman"/>
          <w:szCs w:val="24"/>
          <w:lang w:val="sr-Cyrl-CS"/>
        </w:rPr>
        <w:t>,</w:t>
      </w:r>
      <w:r w:rsidR="005A2865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77BB3" w:rsidRPr="005A2865">
        <w:rPr>
          <w:rFonts w:ascii="Times New Roman" w:hAnsi="Times New Roman" w:cs="Times New Roman"/>
          <w:bCs/>
          <w:szCs w:val="24"/>
          <w:lang w:val="es-AR"/>
        </w:rPr>
        <w:t>Nur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/>
        </w:rPr>
        <w:t>,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 xml:space="preserve"> 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Beograd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/>
        </w:rPr>
        <w:t>,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 xml:space="preserve"> 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IX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>, 25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/>
        </w:rPr>
        <w:t>,</w:t>
      </w:r>
      <w:r w:rsidR="005A2865">
        <w:rPr>
          <w:rFonts w:ascii="Times New Roman" w:hAnsi="Times New Roman" w:cs="Times New Roman"/>
          <w:bCs/>
          <w:iCs/>
          <w:szCs w:val="24"/>
          <w:lang w:val="hr-HR"/>
        </w:rPr>
        <w:t xml:space="preserve"> 2000, 20</w:t>
      </w:r>
      <w:r w:rsidR="005A2865">
        <w:rPr>
          <w:rFonts w:ascii="Times New Roman" w:hAnsi="Times New Roman" w:cs="Times New Roman"/>
          <w:bCs/>
          <w:iCs/>
          <w:szCs w:val="24"/>
          <w:lang w:val="sr-Cyrl-CS"/>
        </w:rPr>
        <w:t>–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>25</w:t>
      </w:r>
      <w:r w:rsidR="005A2865">
        <w:rPr>
          <w:rFonts w:ascii="Times New Roman" w:hAnsi="Times New Roman" w:cs="Times New Roman"/>
          <w:bCs/>
          <w:iCs/>
          <w:szCs w:val="24"/>
          <w:lang w:val="sr-Cyrl-CS"/>
        </w:rPr>
        <w:t xml:space="preserve"> (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 xml:space="preserve">predavanje održano 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na</w:t>
      </w:r>
      <w:r w:rsidR="0091553C">
        <w:rPr>
          <w:rFonts w:ascii="Times New Roman" w:hAnsi="Times New Roman" w:cs="Times New Roman"/>
          <w:bCs/>
          <w:iCs/>
          <w:szCs w:val="24"/>
          <w:lang w:val="hr-HR"/>
        </w:rPr>
        <w:t xml:space="preserve"> </w:t>
      </w:r>
      <w:r w:rsidR="0091553C">
        <w:rPr>
          <w:rFonts w:ascii="Times New Roman" w:hAnsi="Times New Roman" w:cs="Times New Roman"/>
          <w:bCs/>
          <w:iCs/>
          <w:szCs w:val="24"/>
        </w:rPr>
        <w:t>„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Danima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 xml:space="preserve"> 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iranske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 xml:space="preserve"> </w:t>
      </w:r>
      <w:r w:rsidR="00677BB3" w:rsidRPr="00395ED2">
        <w:rPr>
          <w:rFonts w:ascii="Times New Roman" w:hAnsi="Times New Roman" w:cs="Times New Roman"/>
          <w:bCs/>
          <w:iCs/>
          <w:szCs w:val="24"/>
          <w:lang w:val="es-AR"/>
        </w:rPr>
        <w:t>kulture</w:t>
      </w:r>
      <w:r w:rsidR="005A2865">
        <w:rPr>
          <w:rFonts w:ascii="Times New Roman" w:hAnsi="Times New Roman" w:cs="Times New Roman"/>
          <w:bCs/>
          <w:iCs/>
          <w:szCs w:val="24"/>
          <w:lang w:val="hr-HR"/>
        </w:rPr>
        <w:t>”</w:t>
      </w:r>
      <w:r w:rsidR="005A2865">
        <w:rPr>
          <w:rFonts w:ascii="Times New Roman" w:hAnsi="Times New Roman" w:cs="Times New Roman"/>
          <w:bCs/>
          <w:iCs/>
          <w:szCs w:val="24"/>
          <w:lang w:val="sr-Cyrl-CS"/>
        </w:rPr>
        <w:t>)</w:t>
      </w:r>
      <w:r w:rsidR="00677BB3" w:rsidRPr="00395ED2">
        <w:rPr>
          <w:rFonts w:ascii="Times New Roman" w:hAnsi="Times New Roman" w:cs="Times New Roman"/>
          <w:bCs/>
          <w:iCs/>
          <w:szCs w:val="24"/>
          <w:lang w:val="hr-HR"/>
        </w:rPr>
        <w:t>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Cyrl-CS"/>
        </w:rPr>
      </w:pPr>
      <w:r>
        <w:rPr>
          <w:rFonts w:ascii="Times New Roman" w:hAnsi="Times New Roman" w:cs="Times New Roman"/>
          <w:bCs/>
          <w:szCs w:val="24"/>
          <w:lang w:val="sr-Cyrl-CS"/>
        </w:rPr>
        <w:t xml:space="preserve"> </w:t>
      </w:r>
      <w:r w:rsidR="00C40479">
        <w:rPr>
          <w:rFonts w:ascii="Times New Roman" w:hAnsi="Times New Roman" w:cs="Times New Roman"/>
          <w:bCs/>
          <w:szCs w:val="24"/>
          <w:lang w:val="sr-Cyrl-CS"/>
        </w:rPr>
        <w:tab/>
      </w:r>
      <w:r w:rsidR="00677BB3" w:rsidRPr="005A2865">
        <w:rPr>
          <w:rFonts w:ascii="Times New Roman" w:hAnsi="Times New Roman" w:cs="Times New Roman"/>
          <w:bCs/>
          <w:i/>
          <w:szCs w:val="24"/>
          <w:lang w:val="hr-HR"/>
        </w:rPr>
        <w:t>Iranistika u Bosni i Hercegovini</w:t>
      </w:r>
      <w:r w:rsidR="006A463F">
        <w:rPr>
          <w:rFonts w:ascii="Times New Roman" w:hAnsi="Times New Roman" w:cs="Times New Roman"/>
          <w:bCs/>
          <w:szCs w:val="24"/>
          <w:lang w:val="sr-Cyrl-CS"/>
        </w:rPr>
        <w:t xml:space="preserve">, </w:t>
      </w:r>
      <w:r w:rsidR="00677BB3" w:rsidRPr="006A463F">
        <w:rPr>
          <w:rFonts w:ascii="Times New Roman" w:hAnsi="Times New Roman" w:cs="Times New Roman"/>
          <w:bCs/>
          <w:iCs/>
          <w:szCs w:val="24"/>
          <w:lang w:val="hr-HR"/>
        </w:rPr>
        <w:t>Persijska kultura na prostoru</w:t>
      </w:r>
      <w:r w:rsidR="00677BB3" w:rsidRPr="00395ED2">
        <w:rPr>
          <w:rFonts w:ascii="Times New Roman" w:hAnsi="Times New Roman" w:cs="Times New Roman"/>
          <w:bCs/>
          <w:i/>
          <w:iCs/>
          <w:szCs w:val="24"/>
          <w:lang w:val="hr-HR"/>
        </w:rPr>
        <w:t xml:space="preserve"> </w:t>
      </w:r>
      <w:r w:rsidR="00677BB3" w:rsidRPr="006A463F">
        <w:rPr>
          <w:rFonts w:ascii="Times New Roman" w:hAnsi="Times New Roman" w:cs="Times New Roman"/>
          <w:bCs/>
          <w:iCs/>
          <w:szCs w:val="24"/>
          <w:lang w:val="hr-HR"/>
        </w:rPr>
        <w:t>Jugoslavije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>,</w:t>
      </w:r>
      <w:r w:rsidR="006A463F">
        <w:rPr>
          <w:rFonts w:ascii="Times New Roman" w:hAnsi="Times New Roman" w:cs="Times New Roman"/>
          <w:iCs/>
          <w:szCs w:val="24"/>
          <w:lang w:val="hr-HR"/>
        </w:rPr>
        <w:t xml:space="preserve"> Beograd, 2001, 23</w:t>
      </w:r>
      <w:r w:rsidR="006A463F">
        <w:rPr>
          <w:rFonts w:ascii="Times New Roman" w:hAnsi="Times New Roman" w:cs="Times New Roman"/>
          <w:iCs/>
          <w:szCs w:val="24"/>
          <w:lang w:val="sr-Cyrl-CS"/>
        </w:rPr>
        <w:t>–</w:t>
      </w:r>
      <w:r w:rsidR="00677BB3" w:rsidRPr="00395ED2">
        <w:rPr>
          <w:rFonts w:ascii="Times New Roman" w:hAnsi="Times New Roman" w:cs="Times New Roman"/>
          <w:iCs/>
          <w:szCs w:val="24"/>
          <w:lang w:val="hr-HR"/>
        </w:rPr>
        <w:t>49.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C40479">
        <w:rPr>
          <w:rFonts w:ascii="Times New Roman" w:hAnsi="Times New Roman" w:cs="Times New Roman"/>
          <w:szCs w:val="24"/>
          <w:lang w:val="sr-Cyrl-CS"/>
        </w:rPr>
        <w:tab/>
      </w:r>
      <w:r w:rsidR="00677BB3" w:rsidRPr="00807089">
        <w:rPr>
          <w:rFonts w:ascii="Times New Roman" w:hAnsi="Times New Roman" w:cs="Times New Roman"/>
          <w:i/>
          <w:szCs w:val="24"/>
          <w:lang w:val="sr-Latn-CS"/>
        </w:rPr>
        <w:t xml:space="preserve">Hafiz i Gete: </w:t>
      </w:r>
      <w:r w:rsidR="006B7F39">
        <w:rPr>
          <w:rFonts w:ascii="Times New Roman" w:hAnsi="Times New Roman" w:cs="Times New Roman"/>
          <w:i/>
          <w:szCs w:val="24"/>
        </w:rPr>
        <w:t>K</w:t>
      </w:r>
      <w:r w:rsidR="00677BB3" w:rsidRPr="00807089">
        <w:rPr>
          <w:rFonts w:ascii="Times New Roman" w:hAnsi="Times New Roman" w:cs="Times New Roman"/>
          <w:i/>
          <w:szCs w:val="24"/>
          <w:lang w:val="sr-Latn-CS"/>
        </w:rPr>
        <w:t>ongenijalno pesničko sazvučje</w:t>
      </w:r>
      <w:r w:rsidR="00807089">
        <w:rPr>
          <w:rFonts w:ascii="Times New Roman" w:hAnsi="Times New Roman" w:cs="Times New Roman"/>
          <w:szCs w:val="24"/>
          <w:lang w:val="sr-Cyrl-CS"/>
        </w:rPr>
        <w:t xml:space="preserve">, </w:t>
      </w:r>
      <w:r w:rsidR="00677BB3" w:rsidRPr="00807089">
        <w:rPr>
          <w:rFonts w:ascii="Times New Roman" w:hAnsi="Times New Roman" w:cs="Times New Roman"/>
          <w:iCs/>
          <w:szCs w:val="24"/>
          <w:lang w:val="sr-Latn-CS"/>
        </w:rPr>
        <w:t>Gete i Hafiz: zbornik radova</w:t>
      </w:r>
      <w:r w:rsidR="00677BB3" w:rsidRPr="00807089">
        <w:rPr>
          <w:rFonts w:ascii="Times New Roman" w:hAnsi="Times New Roman" w:cs="Times New Roman"/>
          <w:iCs/>
          <w:szCs w:val="24"/>
          <w:lang w:val="sr-Cyrl-CS"/>
        </w:rPr>
        <w:t>,</w:t>
      </w:r>
      <w:r w:rsidR="00677BB3" w:rsidRPr="00807089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Beograd</w:t>
      </w:r>
      <w:r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807089">
        <w:rPr>
          <w:rFonts w:ascii="Times New Roman" w:hAnsi="Times New Roman" w:cs="Times New Roman"/>
          <w:iCs/>
          <w:szCs w:val="24"/>
          <w:lang w:val="sr-Cyrl-CS"/>
        </w:rPr>
        <w:t>(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Kulturni centar IR Irana</w:t>
      </w:r>
      <w:r w:rsidR="00807089">
        <w:rPr>
          <w:rFonts w:ascii="Times New Roman" w:hAnsi="Times New Roman" w:cs="Times New Roman"/>
          <w:iCs/>
          <w:szCs w:val="24"/>
          <w:lang w:val="sr-Cyrl-CS"/>
        </w:rPr>
        <w:t>)</w:t>
      </w:r>
      <w:r w:rsidR="00807089">
        <w:rPr>
          <w:rFonts w:ascii="Times New Roman" w:hAnsi="Times New Roman" w:cs="Times New Roman"/>
          <w:iCs/>
          <w:szCs w:val="24"/>
          <w:lang w:val="sr-Latn-CS"/>
        </w:rPr>
        <w:t>, 2003</w:t>
      </w:r>
      <w:r w:rsidR="00807089">
        <w:rPr>
          <w:rFonts w:ascii="Times New Roman" w:hAnsi="Times New Roman" w:cs="Times New Roman"/>
          <w:iCs/>
          <w:szCs w:val="24"/>
          <w:lang w:val="sr-Cyrl-CS"/>
        </w:rPr>
        <w:t>,</w:t>
      </w:r>
      <w:r w:rsidR="0048220E">
        <w:rPr>
          <w:rFonts w:ascii="Times New Roman" w:hAnsi="Times New Roman" w:cs="Times New Roman"/>
          <w:iCs/>
          <w:szCs w:val="24"/>
          <w:lang w:val="sr-Latn-CS"/>
        </w:rPr>
        <w:t xml:space="preserve"> 44</w:t>
      </w:r>
      <w:r w:rsidR="0048220E">
        <w:rPr>
          <w:rFonts w:ascii="Times New Roman" w:hAnsi="Times New Roman" w:cs="Times New Roman"/>
          <w:iCs/>
          <w:szCs w:val="24"/>
          <w:lang w:val="sr-Cyrl-CS"/>
        </w:rPr>
        <w:t>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51.</w:t>
      </w:r>
    </w:p>
    <w:p w:rsidR="00677BB3" w:rsidRPr="00395ED2" w:rsidRDefault="00677BB3" w:rsidP="00C40479">
      <w:pPr>
        <w:pStyle w:val="BodyTextIndent"/>
        <w:ind w:left="0" w:right="-2"/>
        <w:jc w:val="both"/>
        <w:rPr>
          <w:rFonts w:ascii="Times New Roman" w:hAnsi="Times New Roman" w:cs="Times New Roman"/>
          <w:b/>
          <w:iCs/>
          <w:szCs w:val="24"/>
          <w:lang w:val="sr-Cyrl-CS" w:eastAsia="en-AU"/>
        </w:rPr>
      </w:pPr>
    </w:p>
    <w:p w:rsidR="00677BB3" w:rsidRPr="00395ED2" w:rsidRDefault="00677BB3" w:rsidP="00D31E1A">
      <w:pPr>
        <w:tabs>
          <w:tab w:val="left" w:pos="3620"/>
        </w:tabs>
        <w:ind w:right="-2"/>
        <w:jc w:val="center"/>
        <w:rPr>
          <w:b/>
          <w:bCs/>
          <w:lang w:val="sr-Cyrl-CS" w:eastAsia="en-US"/>
        </w:rPr>
      </w:pPr>
      <w:r w:rsidRPr="00395ED2">
        <w:rPr>
          <w:b/>
          <w:bCs/>
          <w:lang w:val="sr-Cyrl-CS"/>
        </w:rPr>
        <w:t xml:space="preserve">Оријенталистичка </w:t>
      </w:r>
      <w:r w:rsidRPr="0009501B">
        <w:rPr>
          <w:b/>
          <w:bCs/>
          <w:lang w:val="sr-Cyrl-CS"/>
        </w:rPr>
        <w:t>компаратистика</w:t>
      </w:r>
    </w:p>
    <w:p w:rsidR="00677BB3" w:rsidRPr="00395ED2" w:rsidRDefault="00677BB3" w:rsidP="00C40479">
      <w:pPr>
        <w:ind w:right="-2"/>
        <w:jc w:val="both"/>
        <w:rPr>
          <w:b/>
          <w:bCs/>
          <w:lang w:val="sr-Cyrl-CS"/>
        </w:rPr>
      </w:pP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395ED2">
        <w:rPr>
          <w:lang w:val="sr-Cyrl-CS"/>
        </w:rPr>
        <w:t xml:space="preserve">У неколико радова </w:t>
      </w:r>
      <w:r w:rsidR="00CA545D">
        <w:rPr>
          <w:lang w:val="sr-Cyrl-CS"/>
        </w:rPr>
        <w:t xml:space="preserve">професор </w:t>
      </w:r>
      <w:r w:rsidR="00677BB3" w:rsidRPr="00395ED2">
        <w:rPr>
          <w:lang w:val="sr-Cyrl-CS"/>
        </w:rPr>
        <w:t xml:space="preserve">Танасковић настојао </w:t>
      </w:r>
      <w:r w:rsidR="006B7F39" w:rsidRPr="00395ED2">
        <w:rPr>
          <w:lang w:val="sr-Cyrl-CS"/>
        </w:rPr>
        <w:t xml:space="preserve">је </w:t>
      </w:r>
      <w:r w:rsidR="00677BB3" w:rsidRPr="00395ED2">
        <w:rPr>
          <w:lang w:val="sr-Cyrl-CS"/>
        </w:rPr>
        <w:t>да повеже нашу и оријенталне књижевности, а за ову прилику издвајамо с</w:t>
      </w:r>
      <w:r w:rsidR="0091553C">
        <w:rPr>
          <w:lang w:val="sr-Cyrl-CS"/>
        </w:rPr>
        <w:t>љ</w:t>
      </w:r>
      <w:r w:rsidR="00677BB3" w:rsidRPr="00395ED2">
        <w:rPr>
          <w:lang w:val="sr-Cyrl-CS"/>
        </w:rPr>
        <w:t>едеће</w:t>
      </w:r>
      <w:r w:rsidR="00774C15">
        <w:rPr>
          <w:lang w:val="sr-Cyrl-CS"/>
        </w:rPr>
        <w:t xml:space="preserve"> прилоге</w:t>
      </w:r>
      <w:r w:rsidR="00677BB3" w:rsidRPr="00395ED2">
        <w:rPr>
          <w:lang w:val="sr-Cyrl-CS"/>
        </w:rPr>
        <w:t>: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07360A">
        <w:rPr>
          <w:i/>
          <w:lang w:val="sr-Cyrl-CS"/>
        </w:rPr>
        <w:t>Змајев Исток</w:t>
      </w:r>
      <w:r w:rsidR="0048220E">
        <w:rPr>
          <w:lang w:val="sr-Cyrl-CS"/>
        </w:rPr>
        <w:t>,</w:t>
      </w:r>
      <w:r w:rsidR="0007360A">
        <w:rPr>
          <w:lang w:val="sr-Cyrl-CS"/>
        </w:rPr>
        <w:t xml:space="preserve"> </w:t>
      </w:r>
      <w:r w:rsidR="00677BB3" w:rsidRPr="0007360A">
        <w:rPr>
          <w:iCs/>
          <w:lang w:val="sr-Cyrl-CS"/>
        </w:rPr>
        <w:t>Упоредна књижевност 1</w:t>
      </w:r>
      <w:r w:rsidR="0007360A">
        <w:rPr>
          <w:lang w:val="sr-Cyrl-CS"/>
        </w:rPr>
        <w:t xml:space="preserve">, </w:t>
      </w:r>
      <w:r w:rsidR="0091553C" w:rsidRPr="00395ED2">
        <w:rPr>
          <w:lang w:val="sr-Cyrl-CS"/>
        </w:rPr>
        <w:t>Институт за књижевн</w:t>
      </w:r>
      <w:r w:rsidR="0091553C">
        <w:rPr>
          <w:lang w:val="sr-Cyrl-CS"/>
        </w:rPr>
        <w:t xml:space="preserve">ост и уметност, </w:t>
      </w:r>
      <w:r w:rsidR="0007360A">
        <w:rPr>
          <w:lang w:val="sr-Cyrl-CS"/>
        </w:rPr>
        <w:t>Београд,</w:t>
      </w:r>
      <w:r w:rsidR="00677BB3" w:rsidRPr="00395ED2">
        <w:rPr>
          <w:lang w:val="sr-Cyrl-CS"/>
        </w:rPr>
        <w:t xml:space="preserve"> </w:t>
      </w:r>
      <w:r w:rsidR="0048220E">
        <w:rPr>
          <w:lang w:val="sr-Cyrl-CS"/>
        </w:rPr>
        <w:t>[1975]1976, 397–</w:t>
      </w:r>
      <w:r w:rsidR="00677BB3" w:rsidRPr="00395ED2">
        <w:rPr>
          <w:lang w:val="sr-Cyrl-CS"/>
        </w:rPr>
        <w:t>412.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bCs/>
          <w:iCs/>
          <w:lang w:val="hr-HR"/>
        </w:rPr>
      </w:pPr>
      <w:r>
        <w:rPr>
          <w:lang w:val="sr-Cyrl-CS"/>
        </w:rPr>
        <w:t xml:space="preserve"> </w:t>
      </w:r>
      <w:r w:rsidR="00C40479">
        <w:rPr>
          <w:lang w:val="sr-Cyrl-CS"/>
        </w:rPr>
        <w:tab/>
      </w:r>
      <w:r w:rsidR="00677BB3" w:rsidRPr="0048220E">
        <w:rPr>
          <w:i/>
          <w:lang w:val="sr-Cyrl-CS"/>
        </w:rPr>
        <w:t>Рецепција дела Иве Андрића у југо</w:t>
      </w:r>
      <w:r w:rsidR="0048220E" w:rsidRPr="0048220E">
        <w:rPr>
          <w:i/>
          <w:lang w:val="sr-Cyrl-CS"/>
        </w:rPr>
        <w:t>словенској муслиманској средини</w:t>
      </w:r>
      <w:r w:rsidR="0048220E">
        <w:rPr>
          <w:lang w:val="sr-Cyrl-CS"/>
        </w:rPr>
        <w:t>,</w:t>
      </w:r>
      <w:r w:rsidR="00677BB3" w:rsidRPr="00395ED2">
        <w:rPr>
          <w:lang w:val="sr-Cyrl-CS"/>
        </w:rPr>
        <w:t xml:space="preserve"> </w:t>
      </w:r>
      <w:r w:rsidR="00677BB3" w:rsidRPr="0048220E">
        <w:rPr>
          <w:iCs/>
          <w:lang w:val="sr-Cyrl-CS"/>
        </w:rPr>
        <w:t xml:space="preserve">Иво Андрић у свом времену, Научни састанак </w:t>
      </w:r>
      <w:r w:rsidR="0091553C">
        <w:rPr>
          <w:iCs/>
          <w:lang w:val="sr-Cyrl-CS"/>
        </w:rPr>
        <w:t>слависта у Вукове дане, Београд – Нови Сад –</w:t>
      </w:r>
      <w:r w:rsidR="00677BB3" w:rsidRPr="0048220E">
        <w:rPr>
          <w:iCs/>
          <w:lang w:val="sr-Cyrl-CS"/>
        </w:rPr>
        <w:t xml:space="preserve"> Тршић</w:t>
      </w:r>
      <w:r w:rsidR="00677BB3" w:rsidRPr="0048220E">
        <w:rPr>
          <w:lang w:val="sr-Cyrl-CS"/>
        </w:rPr>
        <w:t xml:space="preserve">, </w:t>
      </w:r>
      <w:r w:rsidR="0048220E" w:rsidRPr="0048220E">
        <w:rPr>
          <w:iCs/>
          <w:lang w:val="hr-HR"/>
        </w:rPr>
        <w:t>15</w:t>
      </w:r>
      <w:r w:rsidR="0048220E" w:rsidRPr="0048220E">
        <w:rPr>
          <w:iCs/>
          <w:lang w:val="sr-Cyrl-CS"/>
        </w:rPr>
        <w:t>–</w:t>
      </w:r>
      <w:r w:rsidR="00847EAF">
        <w:rPr>
          <w:iCs/>
          <w:lang w:val="hr-HR"/>
        </w:rPr>
        <w:t>20. 9. 1992</w:t>
      </w:r>
      <w:r w:rsidR="00847EAF">
        <w:rPr>
          <w:iCs/>
          <w:lang w:val="sr-Cyrl-CS"/>
        </w:rPr>
        <w:t>,</w:t>
      </w:r>
      <w:r w:rsidR="0048220E">
        <w:rPr>
          <w:iCs/>
          <w:lang w:val="hr-HR"/>
        </w:rPr>
        <w:t xml:space="preserve"> 22/1</w:t>
      </w:r>
      <w:r w:rsidR="0048220E">
        <w:rPr>
          <w:iCs/>
          <w:lang w:val="sr-Cyrl-CS"/>
        </w:rPr>
        <w:t>,</w:t>
      </w:r>
      <w:r w:rsidR="00677BB3" w:rsidRPr="00395ED2">
        <w:rPr>
          <w:b/>
          <w:iCs/>
          <w:lang w:val="hr-HR"/>
        </w:rPr>
        <w:t xml:space="preserve"> </w:t>
      </w:r>
      <w:r w:rsidR="00847EAF" w:rsidRPr="00395ED2">
        <w:rPr>
          <w:bCs/>
          <w:iCs/>
          <w:lang w:val="sr-Cyrl-CS"/>
        </w:rPr>
        <w:t xml:space="preserve">Филолошки факултет, </w:t>
      </w:r>
      <w:r w:rsidR="0048220E">
        <w:rPr>
          <w:bCs/>
          <w:iCs/>
          <w:lang w:val="sr-Cyrl-CS"/>
        </w:rPr>
        <w:t>Београд,</w:t>
      </w:r>
      <w:r w:rsidR="00677BB3" w:rsidRPr="00395ED2">
        <w:rPr>
          <w:bCs/>
          <w:iCs/>
          <w:lang w:val="sr-Cyrl-CS"/>
        </w:rPr>
        <w:t xml:space="preserve"> </w:t>
      </w:r>
      <w:r w:rsidR="00677BB3" w:rsidRPr="00395ED2">
        <w:rPr>
          <w:bCs/>
          <w:iCs/>
          <w:lang w:val="hr-HR"/>
        </w:rPr>
        <w:t xml:space="preserve">1994, </w:t>
      </w:r>
      <w:r w:rsidR="0048220E">
        <w:rPr>
          <w:bCs/>
          <w:iCs/>
          <w:lang w:val="hr-HR"/>
        </w:rPr>
        <w:t>221</w:t>
      </w:r>
      <w:r w:rsidR="0048220E">
        <w:rPr>
          <w:bCs/>
          <w:iCs/>
          <w:lang w:val="sr-Cyrl-CS"/>
        </w:rPr>
        <w:t>–</w:t>
      </w:r>
      <w:r w:rsidR="00677BB3" w:rsidRPr="00395ED2">
        <w:rPr>
          <w:bCs/>
          <w:iCs/>
          <w:lang w:val="hr-HR"/>
        </w:rPr>
        <w:t>233.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C40479">
        <w:rPr>
          <w:rFonts w:ascii="Times New Roman" w:hAnsi="Times New Roman" w:cs="Times New Roman"/>
          <w:bCs/>
          <w:iCs/>
          <w:szCs w:val="24"/>
          <w:lang w:val="sr-Cyrl-CS" w:eastAsia="en-AU"/>
        </w:rPr>
        <w:tab/>
      </w:r>
      <w:r w:rsidR="00677BB3" w:rsidRPr="0048220E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 xml:space="preserve">Прва српска биографија последњег пророка </w:t>
      </w:r>
      <w:r w:rsidR="00270EDA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>и</w:t>
      </w:r>
      <w:r w:rsidR="00677BB3" w:rsidRPr="0048220E"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  <w:t>ли благонаклоност као метод</w:t>
      </w:r>
      <w:r w:rsidR="0048220E">
        <w:rPr>
          <w:rFonts w:ascii="Times New Roman" w:hAnsi="Times New Roman" w:cs="Times New Roman"/>
          <w:bCs/>
          <w:iCs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</w:t>
      </w:r>
      <w:r w:rsidR="00677BB3" w:rsidRPr="0048220E">
        <w:rPr>
          <w:rFonts w:ascii="Times New Roman" w:hAnsi="Times New Roman" w:cs="Times New Roman"/>
          <w:bCs/>
          <w:szCs w:val="24"/>
          <w:lang w:val="sr-Cyrl-CS" w:eastAsia="en-AU"/>
        </w:rPr>
        <w:t>Породица Илић у српској књижевности: зборник радова</w:t>
      </w:r>
      <w:r w:rsidR="0048220E">
        <w:rPr>
          <w:rFonts w:ascii="Times New Roman" w:hAnsi="Times New Roman" w:cs="Times New Roman"/>
          <w:bCs/>
          <w:iCs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 Институт за књижевност и уметност, </w:t>
      </w:r>
      <w:r w:rsidR="0081102B" w:rsidRPr="00395ED2">
        <w:rPr>
          <w:rFonts w:ascii="Times New Roman" w:hAnsi="Times New Roman" w:cs="Times New Roman"/>
          <w:bCs/>
          <w:iCs/>
          <w:szCs w:val="24"/>
          <w:lang w:val="sr-Cyrl-CS" w:eastAsia="en-AU"/>
        </w:rPr>
        <w:t>Београд</w:t>
      </w:r>
      <w:r w:rsidR="0081102B">
        <w:rPr>
          <w:rFonts w:ascii="Times New Roman" w:hAnsi="Times New Roman" w:cs="Times New Roman"/>
          <w:bCs/>
          <w:iCs/>
          <w:szCs w:val="24"/>
          <w:lang w:val="sr-Cyrl-CS" w:eastAsia="en-AU"/>
        </w:rPr>
        <w:t xml:space="preserve">, 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 xml:space="preserve">2003, </w:t>
      </w:r>
      <w:r w:rsidR="0048220E">
        <w:rPr>
          <w:rFonts w:ascii="Times New Roman" w:hAnsi="Times New Roman" w:cs="Times New Roman"/>
          <w:iCs/>
          <w:szCs w:val="24"/>
          <w:lang w:val="sr-Latn-CS"/>
        </w:rPr>
        <w:t>357</w:t>
      </w:r>
      <w:r w:rsidR="0048220E">
        <w:rPr>
          <w:rFonts w:ascii="Times New Roman" w:hAnsi="Times New Roman" w:cs="Times New Roman"/>
          <w:iCs/>
          <w:szCs w:val="24"/>
          <w:lang w:val="sr-Cyrl-CS"/>
        </w:rPr>
        <w:t>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366.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Latn-CS"/>
        </w:rPr>
      </w:pPr>
      <w:r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C40479">
        <w:rPr>
          <w:rFonts w:ascii="Times New Roman" w:hAnsi="Times New Roman" w:cs="Times New Roman"/>
          <w:iCs/>
          <w:szCs w:val="24"/>
          <w:lang w:val="sr-Cyrl-CS"/>
        </w:rPr>
        <w:tab/>
      </w:r>
      <w:r w:rsidR="00677BB3" w:rsidRPr="0048220E">
        <w:rPr>
          <w:rFonts w:ascii="Times New Roman" w:hAnsi="Times New Roman" w:cs="Times New Roman"/>
          <w:i/>
          <w:iCs/>
          <w:szCs w:val="24"/>
          <w:lang w:val="sr-Cyrl-CS"/>
        </w:rPr>
        <w:t>Исламско у књижевнос</w:t>
      </w:r>
      <w:r w:rsidR="0048220E" w:rsidRPr="0048220E">
        <w:rPr>
          <w:rFonts w:ascii="Times New Roman" w:hAnsi="Times New Roman" w:cs="Times New Roman"/>
          <w:i/>
          <w:iCs/>
          <w:szCs w:val="24"/>
          <w:lang w:val="sr-Cyrl-CS"/>
        </w:rPr>
        <w:t>ти и култури балканских народа</w:t>
      </w:r>
      <w:r w:rsidR="0048220E">
        <w:rPr>
          <w:rFonts w:ascii="Times New Roman" w:hAnsi="Times New Roman" w:cs="Times New Roman"/>
          <w:iCs/>
          <w:szCs w:val="24"/>
          <w:lang w:val="sr-Cyrl-CS"/>
        </w:rPr>
        <w:t>,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81102B">
        <w:rPr>
          <w:rFonts w:ascii="Times New Roman" w:hAnsi="Times New Roman" w:cs="Times New Roman"/>
          <w:szCs w:val="24"/>
          <w:lang w:val="sr-Cyrl-CS"/>
        </w:rPr>
        <w:t>Летопис Матице српске</w:t>
      </w:r>
      <w:r w:rsidR="0091553C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91553C" w:rsidRPr="00395ED2">
        <w:rPr>
          <w:rFonts w:ascii="Times New Roman" w:hAnsi="Times New Roman" w:cs="Times New Roman"/>
          <w:iCs/>
          <w:szCs w:val="24"/>
          <w:lang w:val="sr-Latn-CS"/>
        </w:rPr>
        <w:t>184</w:t>
      </w:r>
      <w:r w:rsidR="0091553C">
        <w:rPr>
          <w:rFonts w:ascii="Times New Roman" w:hAnsi="Times New Roman" w:cs="Times New Roman"/>
          <w:iCs/>
          <w:szCs w:val="24"/>
        </w:rPr>
        <w:t>/</w:t>
      </w:r>
      <w:r w:rsidR="0091553C" w:rsidRPr="00395ED2">
        <w:rPr>
          <w:rFonts w:ascii="Times New Roman" w:hAnsi="Times New Roman" w:cs="Times New Roman"/>
          <w:iCs/>
          <w:szCs w:val="24"/>
          <w:lang w:val="sr-Latn-CS"/>
        </w:rPr>
        <w:t>284</w:t>
      </w:r>
      <w:r w:rsidR="0091553C">
        <w:rPr>
          <w:rFonts w:ascii="Times New Roman" w:hAnsi="Times New Roman" w:cs="Times New Roman"/>
          <w:iCs/>
          <w:szCs w:val="24"/>
        </w:rPr>
        <w:t>–</w:t>
      </w:r>
      <w:r w:rsidR="0091553C" w:rsidRPr="00395ED2">
        <w:rPr>
          <w:rFonts w:ascii="Times New Roman" w:hAnsi="Times New Roman" w:cs="Times New Roman"/>
          <w:iCs/>
          <w:szCs w:val="24"/>
          <w:lang w:val="sr-Latn-CS"/>
        </w:rPr>
        <w:t>4</w:t>
      </w:r>
      <w:r w:rsidR="0091553C">
        <w:rPr>
          <w:rFonts w:ascii="Times New Roman" w:hAnsi="Times New Roman" w:cs="Times New Roman"/>
          <w:iCs/>
          <w:szCs w:val="24"/>
          <w:lang w:val="sr-Cyrl-CS"/>
        </w:rPr>
        <w:t>, Нови Сад,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 xml:space="preserve"> 2008, </w:t>
      </w:r>
      <w:r w:rsidR="00461441">
        <w:rPr>
          <w:rFonts w:ascii="Times New Roman" w:hAnsi="Times New Roman" w:cs="Times New Roman"/>
          <w:iCs/>
          <w:szCs w:val="24"/>
          <w:lang w:val="sr-Latn-CS"/>
        </w:rPr>
        <w:t>675–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704.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Latn-CS"/>
        </w:rPr>
      </w:pPr>
      <w:r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C40479">
        <w:rPr>
          <w:rFonts w:ascii="Times New Roman" w:hAnsi="Times New Roman" w:cs="Times New Roman"/>
          <w:iCs/>
          <w:szCs w:val="24"/>
          <w:lang w:val="sr-Cyrl-CS"/>
        </w:rPr>
        <w:tab/>
      </w:r>
      <w:r w:rsidR="009E1161">
        <w:rPr>
          <w:rFonts w:ascii="Times New Roman" w:hAnsi="Times New Roman" w:cs="Times New Roman"/>
          <w:i/>
          <w:iCs/>
          <w:szCs w:val="24"/>
          <w:lang w:val="sr-Latn-CS"/>
        </w:rPr>
        <w:t>L</w:t>
      </w:r>
      <w:r w:rsidR="00677BB3" w:rsidRPr="0048220E">
        <w:rPr>
          <w:rFonts w:ascii="Times New Roman" w:hAnsi="Times New Roman" w:cs="Times New Roman"/>
          <w:i/>
          <w:iCs/>
          <w:szCs w:val="24"/>
          <w:lang w:val="sr-Latn-CS"/>
        </w:rPr>
        <w:t>’Islam nella letteratura e nell’arte dei popoli balcanici</w:t>
      </w:r>
      <w:r w:rsidR="0048220E">
        <w:rPr>
          <w:rFonts w:ascii="Times New Roman" w:hAnsi="Times New Roman" w:cs="Times New Roman"/>
          <w:iCs/>
          <w:szCs w:val="24"/>
          <w:lang w:val="sr-Cyrl-CS"/>
        </w:rPr>
        <w:t xml:space="preserve">, </w:t>
      </w:r>
      <w:r w:rsidR="00677BB3" w:rsidRPr="0048220E">
        <w:rPr>
          <w:rFonts w:ascii="Times New Roman" w:hAnsi="Times New Roman" w:cs="Times New Roman"/>
          <w:szCs w:val="24"/>
          <w:lang w:val="sr-Latn-CS"/>
        </w:rPr>
        <w:t>Collana Europea Ricerche</w:t>
      </w:r>
      <w:r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461441">
        <w:rPr>
          <w:rFonts w:ascii="Times New Roman" w:hAnsi="Times New Roman" w:cs="Times New Roman"/>
          <w:iCs/>
          <w:szCs w:val="24"/>
          <w:lang w:val="sr-Latn-CS"/>
        </w:rPr>
        <w:t>1–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4 (promossa della Fo</w:t>
      </w:r>
      <w:r w:rsidR="003F4631">
        <w:rPr>
          <w:rFonts w:ascii="Times New Roman" w:hAnsi="Times New Roman" w:cs="Times New Roman"/>
          <w:iCs/>
          <w:szCs w:val="24"/>
          <w:lang w:val="sr-Latn-CS"/>
        </w:rPr>
        <w:t>ndazione Ambrosiana Paolo VI)</w:t>
      </w:r>
      <w:r w:rsidR="003F4631">
        <w:rPr>
          <w:rFonts w:ascii="Times New Roman" w:hAnsi="Times New Roman" w:cs="Times New Roman"/>
          <w:iCs/>
          <w:szCs w:val="24"/>
          <w:lang w:val="sr-Cyrl-CS"/>
        </w:rPr>
        <w:t>,</w:t>
      </w:r>
      <w:r w:rsidR="00461441">
        <w:rPr>
          <w:rFonts w:ascii="Times New Roman" w:hAnsi="Times New Roman" w:cs="Times New Roman"/>
          <w:iCs/>
          <w:szCs w:val="24"/>
          <w:lang w:val="sr-Latn-CS"/>
        </w:rPr>
        <w:t xml:space="preserve"> Milano, 2008, 395–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434.</w:t>
      </w:r>
    </w:p>
    <w:p w:rsidR="00677BB3" w:rsidRDefault="00677BB3" w:rsidP="00C40479">
      <w:pPr>
        <w:pStyle w:val="BodyTextIndent"/>
        <w:ind w:left="0" w:right="-2"/>
        <w:jc w:val="both"/>
        <w:rPr>
          <w:rFonts w:ascii="Times New Roman" w:hAnsi="Times New Roman" w:cs="Times New Roman"/>
          <w:b/>
          <w:iCs/>
          <w:szCs w:val="24"/>
          <w:lang w:val="sr-Cyrl-CS" w:eastAsia="en-AU"/>
        </w:rPr>
      </w:pPr>
    </w:p>
    <w:p w:rsidR="00D31E1A" w:rsidRPr="00AB77BA" w:rsidRDefault="00D31E1A" w:rsidP="00C40479">
      <w:pPr>
        <w:pStyle w:val="BodyTextIndent"/>
        <w:ind w:left="0" w:right="-2"/>
        <w:jc w:val="both"/>
        <w:rPr>
          <w:rFonts w:ascii="Times New Roman" w:hAnsi="Times New Roman" w:cs="Times New Roman"/>
          <w:b/>
          <w:iCs/>
          <w:szCs w:val="24"/>
          <w:lang w:val="sr-Cyrl-CS" w:eastAsia="en-AU"/>
        </w:rPr>
      </w:pPr>
    </w:p>
    <w:p w:rsidR="00677BB3" w:rsidRPr="00395ED2" w:rsidRDefault="00677BB3" w:rsidP="00C40479">
      <w:pPr>
        <w:pStyle w:val="BodyTextIndent"/>
        <w:ind w:left="0" w:right="-2"/>
        <w:jc w:val="center"/>
        <w:rPr>
          <w:rFonts w:ascii="Times New Roman" w:hAnsi="Times New Roman" w:cs="Times New Roman"/>
          <w:b/>
          <w:iCs/>
          <w:szCs w:val="24"/>
          <w:lang w:val="sr-Cyrl-CS" w:eastAsia="en-AU"/>
        </w:rPr>
      </w:pPr>
      <w:r w:rsidRPr="00395ED2">
        <w:rPr>
          <w:rFonts w:ascii="Times New Roman" w:hAnsi="Times New Roman" w:cs="Times New Roman"/>
          <w:b/>
          <w:iCs/>
          <w:szCs w:val="24"/>
          <w:lang w:val="sr-Cyrl-CS" w:eastAsia="en-AU"/>
        </w:rPr>
        <w:t>Исламологија</w:t>
      </w:r>
    </w:p>
    <w:p w:rsidR="00677BB3" w:rsidRPr="00395ED2" w:rsidRDefault="00677BB3" w:rsidP="00C40479">
      <w:pPr>
        <w:pStyle w:val="BodyTextIndent"/>
        <w:ind w:left="0" w:right="-2"/>
        <w:jc w:val="both"/>
        <w:rPr>
          <w:rFonts w:ascii="Times New Roman" w:hAnsi="Times New Roman" w:cs="Times New Roman"/>
          <w:b/>
          <w:iCs/>
          <w:szCs w:val="24"/>
          <w:lang w:val="sr-Cyrl-CS" w:eastAsia="en-AU"/>
        </w:rPr>
      </w:pPr>
    </w:p>
    <w:p w:rsidR="006E342A" w:rsidRDefault="00677BB3" w:rsidP="0071725F">
      <w:pPr>
        <w:spacing w:line="276" w:lineRule="auto"/>
        <w:ind w:right="-2" w:firstLine="720"/>
        <w:jc w:val="both"/>
        <w:rPr>
          <w:bCs/>
          <w:iCs/>
          <w:lang w:val="sr-Cyrl-CS"/>
        </w:rPr>
      </w:pPr>
      <w:r w:rsidRPr="00395ED2">
        <w:rPr>
          <w:bCs/>
          <w:iCs/>
          <w:lang w:val="sr-Cyrl-CS"/>
        </w:rPr>
        <w:t>Пос</w:t>
      </w:r>
      <w:r w:rsidR="0091553C">
        <w:rPr>
          <w:bCs/>
          <w:iCs/>
          <w:lang w:val="sr-Cyrl-CS"/>
        </w:rPr>
        <w:t>љ</w:t>
      </w:r>
      <w:r w:rsidRPr="00395ED2">
        <w:rPr>
          <w:bCs/>
          <w:iCs/>
          <w:lang w:val="sr-Cyrl-CS"/>
        </w:rPr>
        <w:t>едње дв</w:t>
      </w:r>
      <w:r w:rsidR="0091553C">
        <w:rPr>
          <w:bCs/>
          <w:iCs/>
          <w:lang w:val="sr-Cyrl-CS"/>
        </w:rPr>
        <w:t>иј</w:t>
      </w:r>
      <w:r w:rsidRPr="00395ED2">
        <w:rPr>
          <w:bCs/>
          <w:iCs/>
          <w:lang w:val="sr-Cyrl-CS"/>
        </w:rPr>
        <w:t xml:space="preserve">е деценије Д. Танасковић интензивно </w:t>
      </w:r>
      <w:r w:rsidR="006B7F39" w:rsidRPr="00395ED2">
        <w:rPr>
          <w:bCs/>
          <w:iCs/>
          <w:lang w:val="sr-Cyrl-CS"/>
        </w:rPr>
        <w:t xml:space="preserve">се </w:t>
      </w:r>
      <w:r w:rsidRPr="00395ED2">
        <w:rPr>
          <w:bCs/>
          <w:iCs/>
          <w:lang w:val="sr-Cyrl-CS"/>
        </w:rPr>
        <w:t>бавио исламологијом, а плод тога је више објављених књига из ове области</w:t>
      </w:r>
      <w:r w:rsidR="00FD6829">
        <w:rPr>
          <w:bCs/>
          <w:iCs/>
          <w:lang w:val="sr-Latn-CS"/>
        </w:rPr>
        <w:t xml:space="preserve">, </w:t>
      </w:r>
      <w:r w:rsidR="004B727D">
        <w:rPr>
          <w:bCs/>
          <w:iCs/>
          <w:lang w:val="sr-Cyrl-CS"/>
        </w:rPr>
        <w:t>од којих наводимо</w:t>
      </w:r>
      <w:r w:rsidR="006E342A">
        <w:rPr>
          <w:bCs/>
          <w:iCs/>
          <w:lang w:val="sr-Cyrl-CS"/>
        </w:rPr>
        <w:t>:</w:t>
      </w:r>
    </w:p>
    <w:p w:rsidR="006E342A" w:rsidRPr="006E342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szCs w:val="24"/>
          <w:lang w:val="sr-Cyrl-CS" w:eastAsia="en-AU"/>
        </w:rPr>
      </w:pPr>
      <w:r>
        <w:rPr>
          <w:bCs/>
          <w:iCs/>
          <w:lang w:val="sr-Cyrl-CS"/>
        </w:rPr>
        <w:t xml:space="preserve"> </w:t>
      </w:r>
      <w:r w:rsidR="006E342A" w:rsidRPr="00395ED2">
        <w:rPr>
          <w:rFonts w:ascii="Times New Roman" w:hAnsi="Times New Roman" w:cs="Times New Roman"/>
          <w:bCs/>
          <w:i/>
          <w:szCs w:val="24"/>
          <w:lang w:val="sr-Latn-CS" w:eastAsia="en-AU"/>
        </w:rPr>
        <w:t>U dijalogu s islamom</w:t>
      </w:r>
      <w:r w:rsidR="00D14F44" w:rsidRPr="0091553C">
        <w:rPr>
          <w:rFonts w:ascii="Times New Roman" w:hAnsi="Times New Roman" w:cs="Times New Roman"/>
          <w:bCs/>
          <w:szCs w:val="24"/>
          <w:lang w:val="sr-Latn-CS" w:eastAsia="en-AU"/>
        </w:rPr>
        <w:t>,</w:t>
      </w:r>
      <w:r>
        <w:rPr>
          <w:rFonts w:ascii="Times New Roman" w:hAnsi="Times New Roman" w:cs="Times New Roman"/>
          <w:b/>
          <w:bCs/>
          <w:szCs w:val="24"/>
          <w:lang w:val="sr-Latn-CS" w:eastAsia="en-AU"/>
        </w:rPr>
        <w:t xml:space="preserve"> </w:t>
      </w:r>
      <w:r w:rsidR="00D14F44">
        <w:rPr>
          <w:rFonts w:ascii="Times New Roman" w:hAnsi="Times New Roman" w:cs="Times New Roman"/>
          <w:szCs w:val="24"/>
          <w:lang w:val="sr-Latn-CS" w:eastAsia="en-AU"/>
        </w:rPr>
        <w:t xml:space="preserve">Dečje novine, </w:t>
      </w:r>
      <w:r w:rsidR="006E342A" w:rsidRPr="00395ED2">
        <w:rPr>
          <w:rFonts w:ascii="Times New Roman" w:hAnsi="Times New Roman" w:cs="Times New Roman"/>
          <w:szCs w:val="24"/>
          <w:lang w:val="sr-Latn-CS" w:eastAsia="en-AU"/>
        </w:rPr>
        <w:t>Beograd</w:t>
      </w:r>
      <w:r w:rsidR="00D14F44">
        <w:rPr>
          <w:rFonts w:ascii="Times New Roman" w:hAnsi="Times New Roman" w:cs="Times New Roman"/>
          <w:szCs w:val="24"/>
          <w:lang w:val="sr-Latn-CS" w:eastAsia="en-AU"/>
        </w:rPr>
        <w:t>,</w:t>
      </w:r>
      <w:r w:rsidR="006E342A" w:rsidRPr="00395ED2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6E342A">
        <w:rPr>
          <w:rFonts w:ascii="Times New Roman" w:hAnsi="Times New Roman" w:cs="Times New Roman"/>
          <w:szCs w:val="24"/>
          <w:lang w:val="sr-Latn-CS" w:eastAsia="en-AU"/>
        </w:rPr>
        <w:t>1992</w:t>
      </w:r>
      <w:r w:rsidR="006E342A">
        <w:rPr>
          <w:rFonts w:ascii="Times New Roman" w:hAnsi="Times New Roman" w:cs="Times New Roman"/>
          <w:szCs w:val="24"/>
          <w:lang w:val="sr-Cyrl-CS" w:eastAsia="en-AU"/>
        </w:rPr>
        <w:t xml:space="preserve">, </w:t>
      </w:r>
      <w:r w:rsidR="006E342A">
        <w:rPr>
          <w:rFonts w:ascii="Times New Roman" w:hAnsi="Times New Roman" w:cs="Times New Roman"/>
          <w:szCs w:val="24"/>
          <w:lang w:val="sr-Latn-CS" w:eastAsia="en-AU"/>
        </w:rPr>
        <w:t>165 str.</w:t>
      </w:r>
    </w:p>
    <w:p w:rsidR="006E342A" w:rsidRPr="006E342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Cs/>
          <w:iCs/>
          <w:szCs w:val="24"/>
          <w:lang w:val="sr-Cyrl-CS"/>
        </w:rPr>
      </w:pPr>
      <w:r>
        <w:rPr>
          <w:i/>
          <w:lang w:val="sr-Cyrl-CS"/>
        </w:rPr>
        <w:t xml:space="preserve"> </w:t>
      </w:r>
      <w:r w:rsidR="006E342A" w:rsidRPr="006E342A">
        <w:rPr>
          <w:rFonts w:ascii="Times New Roman" w:hAnsi="Times New Roman" w:cs="Times New Roman"/>
          <w:i/>
          <w:lang w:val="hr-HR"/>
        </w:rPr>
        <w:t>Islam i mi</w:t>
      </w:r>
      <w:r w:rsidR="00D14F44" w:rsidRPr="0091553C">
        <w:rPr>
          <w:rFonts w:ascii="Times New Roman" w:hAnsi="Times New Roman" w:cs="Times New Roman"/>
          <w:lang w:val="hr-HR"/>
        </w:rPr>
        <w:t xml:space="preserve">, </w:t>
      </w:r>
      <w:r w:rsidR="00D14F44" w:rsidRPr="006E342A">
        <w:rPr>
          <w:rFonts w:ascii="Times New Roman" w:hAnsi="Times New Roman" w:cs="Times New Roman"/>
          <w:bCs/>
          <w:lang w:val="hr-HR"/>
        </w:rPr>
        <w:t xml:space="preserve">Partenon, </w:t>
      </w:r>
      <w:r w:rsidR="006E342A" w:rsidRPr="006E342A">
        <w:rPr>
          <w:rFonts w:ascii="Times New Roman" w:hAnsi="Times New Roman" w:cs="Times New Roman"/>
          <w:bCs/>
          <w:lang w:val="hr-HR"/>
        </w:rPr>
        <w:t>Beograd</w:t>
      </w:r>
      <w:r w:rsidR="00D14F44">
        <w:rPr>
          <w:rFonts w:ascii="Times New Roman" w:hAnsi="Times New Roman" w:cs="Times New Roman"/>
          <w:bCs/>
          <w:lang w:val="hr-HR"/>
        </w:rPr>
        <w:t>,</w:t>
      </w:r>
      <w:r w:rsidR="006E342A" w:rsidRPr="006E342A">
        <w:rPr>
          <w:rFonts w:ascii="Times New Roman" w:hAnsi="Times New Roman" w:cs="Times New Roman"/>
          <w:bCs/>
          <w:lang w:val="sr-Cyrl-CS"/>
        </w:rPr>
        <w:t xml:space="preserve"> </w:t>
      </w:r>
      <w:r w:rsidR="006E342A" w:rsidRPr="006E342A">
        <w:rPr>
          <w:rFonts w:ascii="Times New Roman" w:hAnsi="Times New Roman" w:cs="Times New Roman"/>
          <w:bCs/>
          <w:lang w:val="hr-HR"/>
        </w:rPr>
        <w:t>2000</w:t>
      </w:r>
      <w:r w:rsidR="006E342A" w:rsidRPr="006E342A">
        <w:rPr>
          <w:rFonts w:ascii="Times New Roman" w:hAnsi="Times New Roman" w:cs="Times New Roman"/>
          <w:bCs/>
          <w:lang w:val="sr-Cyrl-CS"/>
        </w:rPr>
        <w:t>,</w:t>
      </w:r>
      <w:r w:rsidR="00D14F44">
        <w:rPr>
          <w:rFonts w:ascii="Times New Roman" w:hAnsi="Times New Roman" w:cs="Times New Roman"/>
          <w:bCs/>
          <w:lang w:val="sr-Latn-CS"/>
        </w:rPr>
        <w:t xml:space="preserve"> </w:t>
      </w:r>
      <w:r w:rsidR="006E342A" w:rsidRPr="006E342A">
        <w:rPr>
          <w:rFonts w:ascii="Times New Roman" w:hAnsi="Times New Roman" w:cs="Times New Roman"/>
          <w:bCs/>
          <w:lang w:val="hr-HR"/>
        </w:rPr>
        <w:t>194 str</w:t>
      </w:r>
      <w:r w:rsidR="006E342A" w:rsidRPr="006E342A">
        <w:rPr>
          <w:rFonts w:ascii="Times New Roman" w:hAnsi="Times New Roman" w:cs="Times New Roman"/>
          <w:bCs/>
          <w:lang w:val="sr-Cyrl-CS"/>
        </w:rPr>
        <w:t xml:space="preserve">.; </w:t>
      </w:r>
      <w:r w:rsidR="007616A3">
        <w:rPr>
          <w:rFonts w:ascii="Times New Roman" w:hAnsi="Times New Roman" w:cs="Times New Roman"/>
          <w:lang w:val="sr-Latn-CS"/>
        </w:rPr>
        <w:t>2. dopunjeno izdanje,</w:t>
      </w:r>
      <w:r w:rsidR="006E342A" w:rsidRPr="006E342A">
        <w:rPr>
          <w:rFonts w:ascii="Times New Roman" w:hAnsi="Times New Roman" w:cs="Times New Roman"/>
          <w:lang w:val="sr-Latn-CS"/>
        </w:rPr>
        <w:t xml:space="preserve"> </w:t>
      </w:r>
      <w:r w:rsidR="007616A3" w:rsidRPr="006E342A">
        <w:rPr>
          <w:rFonts w:ascii="Times New Roman" w:hAnsi="Times New Roman" w:cs="Times New Roman"/>
          <w:lang w:val="sr-Latn-CS"/>
        </w:rPr>
        <w:t>Partenon</w:t>
      </w:r>
      <w:r w:rsidR="007616A3" w:rsidRPr="006E342A">
        <w:rPr>
          <w:rFonts w:ascii="Times New Roman" w:hAnsi="Times New Roman" w:cs="Times New Roman"/>
          <w:lang w:val="sr-Cyrl-CS"/>
        </w:rPr>
        <w:t>,</w:t>
      </w:r>
      <w:r w:rsidR="007616A3" w:rsidRPr="006E342A">
        <w:rPr>
          <w:rFonts w:ascii="Times New Roman" w:hAnsi="Times New Roman" w:cs="Times New Roman"/>
          <w:lang w:val="sr-Latn-CS"/>
        </w:rPr>
        <w:t xml:space="preserve"> </w:t>
      </w:r>
      <w:r w:rsidR="006E342A" w:rsidRPr="006E342A">
        <w:rPr>
          <w:rFonts w:ascii="Times New Roman" w:hAnsi="Times New Roman" w:cs="Times New Roman"/>
          <w:lang w:val="sr-Latn-CS"/>
        </w:rPr>
        <w:t>Beograd</w:t>
      </w:r>
      <w:r w:rsidR="007616A3">
        <w:rPr>
          <w:rFonts w:ascii="Times New Roman" w:hAnsi="Times New Roman" w:cs="Times New Roman"/>
          <w:lang w:val="sr-Latn-CS"/>
        </w:rPr>
        <w:t>,</w:t>
      </w:r>
      <w:r w:rsidR="006E342A" w:rsidRPr="006E342A">
        <w:rPr>
          <w:rFonts w:ascii="Times New Roman" w:hAnsi="Times New Roman" w:cs="Times New Roman"/>
          <w:lang w:val="sr-Cyrl-CS"/>
        </w:rPr>
        <w:t xml:space="preserve"> </w:t>
      </w:r>
      <w:r w:rsidR="006E342A" w:rsidRPr="006E342A">
        <w:rPr>
          <w:rFonts w:ascii="Times New Roman" w:hAnsi="Times New Roman" w:cs="Times New Roman"/>
          <w:lang w:val="sr-Latn-CS"/>
        </w:rPr>
        <w:t>2002</w:t>
      </w:r>
      <w:r w:rsidR="006E342A" w:rsidRPr="006E342A">
        <w:rPr>
          <w:rFonts w:ascii="Times New Roman" w:hAnsi="Times New Roman" w:cs="Times New Roman"/>
          <w:lang w:val="sr-Cyrl-CS"/>
        </w:rPr>
        <w:t>,</w:t>
      </w:r>
      <w:r w:rsidR="006E342A" w:rsidRPr="006E342A">
        <w:rPr>
          <w:rFonts w:ascii="Times New Roman" w:hAnsi="Times New Roman" w:cs="Times New Roman"/>
          <w:lang w:val="sr-Latn-CS"/>
        </w:rPr>
        <w:t xml:space="preserve"> 248 str.</w:t>
      </w:r>
      <w:r w:rsidR="006E342A" w:rsidRPr="006E342A">
        <w:rPr>
          <w:rFonts w:ascii="Times New Roman" w:hAnsi="Times New Roman" w:cs="Times New Roman"/>
          <w:lang w:val="sr-Cyrl-CS"/>
        </w:rPr>
        <w:t>;</w:t>
      </w:r>
      <w:r w:rsidR="006E342A" w:rsidRPr="006E342A">
        <w:rPr>
          <w:rFonts w:ascii="Times New Roman" w:hAnsi="Times New Roman" w:cs="Times New Roman"/>
          <w:bCs/>
          <w:lang w:val="sr-Cyrl-CS"/>
        </w:rPr>
        <w:t xml:space="preserve"> </w:t>
      </w:r>
      <w:r w:rsidR="007616A3">
        <w:rPr>
          <w:rFonts w:ascii="Times New Roman" w:hAnsi="Times New Roman" w:cs="Times New Roman"/>
          <w:lang w:val="sr-Latn-CS"/>
        </w:rPr>
        <w:t>3. dopunjeno izdanje,</w:t>
      </w:r>
      <w:r w:rsidR="006E342A" w:rsidRPr="006E342A">
        <w:rPr>
          <w:rFonts w:ascii="Times New Roman" w:hAnsi="Times New Roman" w:cs="Times New Roman"/>
          <w:lang w:val="sr-Latn-CS"/>
        </w:rPr>
        <w:t xml:space="preserve"> </w:t>
      </w:r>
      <w:r w:rsidR="007616A3" w:rsidRPr="006E342A">
        <w:rPr>
          <w:rFonts w:ascii="Times New Roman" w:hAnsi="Times New Roman" w:cs="Times New Roman"/>
          <w:lang w:val="sr-Latn-CS"/>
        </w:rPr>
        <w:t xml:space="preserve">Partenon, </w:t>
      </w:r>
      <w:r w:rsidR="006E342A" w:rsidRPr="006E342A">
        <w:rPr>
          <w:rFonts w:ascii="Times New Roman" w:hAnsi="Times New Roman" w:cs="Times New Roman"/>
          <w:lang w:val="sr-Latn-CS"/>
        </w:rPr>
        <w:t>Beograd</w:t>
      </w:r>
      <w:r w:rsidR="007616A3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6E342A" w:rsidRPr="006E342A">
        <w:rPr>
          <w:rFonts w:ascii="Times New Roman" w:hAnsi="Times New Roman" w:cs="Times New Roman"/>
          <w:lang w:val="sr-Latn-CS"/>
        </w:rPr>
        <w:t>2006</w:t>
      </w:r>
      <w:r w:rsidR="006E342A" w:rsidRPr="006E342A">
        <w:rPr>
          <w:rFonts w:ascii="Times New Roman" w:hAnsi="Times New Roman" w:cs="Times New Roman"/>
          <w:lang w:val="sr-Cyrl-CS"/>
        </w:rPr>
        <w:t xml:space="preserve">, </w:t>
      </w:r>
      <w:r w:rsidR="006E342A" w:rsidRPr="006E342A">
        <w:rPr>
          <w:rFonts w:ascii="Times New Roman" w:hAnsi="Times New Roman" w:cs="Times New Roman"/>
          <w:lang w:val="sr-Latn-CS"/>
        </w:rPr>
        <w:t>326 str.</w:t>
      </w:r>
      <w:r w:rsidR="006E342A" w:rsidRPr="006E342A">
        <w:rPr>
          <w:rFonts w:ascii="Times New Roman" w:hAnsi="Times New Roman" w:cs="Times New Roman"/>
          <w:lang w:val="sr-Cyrl-CS"/>
        </w:rPr>
        <w:t>;</w:t>
      </w:r>
      <w:r w:rsidR="007616A3">
        <w:rPr>
          <w:rFonts w:ascii="Times New Roman" w:hAnsi="Times New Roman" w:cs="Times New Roman"/>
          <w:lang w:val="sr-Latn-CS"/>
        </w:rPr>
        <w:t xml:space="preserve"> 4. dopunjeno izdanje,</w:t>
      </w:r>
      <w:r w:rsidR="006E342A" w:rsidRPr="006E342A">
        <w:rPr>
          <w:rFonts w:ascii="Times New Roman" w:hAnsi="Times New Roman" w:cs="Times New Roman"/>
          <w:lang w:val="sr-Latn-CS"/>
        </w:rPr>
        <w:t xml:space="preserve"> </w:t>
      </w:r>
      <w:r w:rsidR="007616A3">
        <w:rPr>
          <w:rFonts w:ascii="Times New Roman" w:hAnsi="Times New Roman" w:cs="Times New Roman"/>
          <w:lang w:val="sr-Latn-CS"/>
        </w:rPr>
        <w:t xml:space="preserve">Partenon, </w:t>
      </w:r>
      <w:r w:rsidR="006E342A" w:rsidRPr="006E342A">
        <w:rPr>
          <w:rFonts w:ascii="Times New Roman" w:hAnsi="Times New Roman" w:cs="Times New Roman"/>
          <w:lang w:val="sr-Latn-CS"/>
        </w:rPr>
        <w:t>Beograd</w:t>
      </w:r>
      <w:r w:rsidR="007616A3">
        <w:rPr>
          <w:rFonts w:ascii="Times New Roman" w:hAnsi="Times New Roman" w:cs="Times New Roman"/>
          <w:lang w:val="sr-Latn-CS"/>
        </w:rPr>
        <w:t>,</w:t>
      </w:r>
      <w:r w:rsidR="006E342A" w:rsidRPr="006E342A">
        <w:rPr>
          <w:rFonts w:ascii="Times New Roman" w:hAnsi="Times New Roman" w:cs="Times New Roman"/>
          <w:lang w:val="sr-Cyrl-CS"/>
        </w:rPr>
        <w:t xml:space="preserve"> </w:t>
      </w:r>
      <w:r w:rsidR="006E342A">
        <w:rPr>
          <w:rFonts w:ascii="Times New Roman" w:hAnsi="Times New Roman" w:cs="Times New Roman"/>
          <w:lang w:val="sr-Latn-CS"/>
        </w:rPr>
        <w:t>2010</w:t>
      </w:r>
      <w:r w:rsidR="006E342A" w:rsidRPr="006E342A">
        <w:rPr>
          <w:rFonts w:ascii="Times New Roman" w:hAnsi="Times New Roman" w:cs="Times New Roman"/>
          <w:lang w:val="sr-Latn-CS"/>
        </w:rPr>
        <w:t>, 382 str.</w:t>
      </w:r>
    </w:p>
    <w:p w:rsidR="006E342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lang w:val="sr-Cyrl-CS"/>
        </w:rPr>
      </w:pPr>
      <w:r>
        <w:rPr>
          <w:i/>
          <w:lang w:val="sr-Cyrl-CS"/>
        </w:rPr>
        <w:t xml:space="preserve"> </w:t>
      </w:r>
      <w:r w:rsidR="006E342A" w:rsidRPr="00660A4A">
        <w:rPr>
          <w:rFonts w:ascii="Times New Roman" w:hAnsi="Times New Roman" w:cs="Times New Roman"/>
          <w:i/>
          <w:lang w:val="sr-Cyrl-CS"/>
        </w:rPr>
        <w:t xml:space="preserve">Ислам: </w:t>
      </w:r>
      <w:r w:rsidR="006B7F39" w:rsidRPr="00660A4A">
        <w:rPr>
          <w:rFonts w:ascii="Times New Roman" w:hAnsi="Times New Roman" w:cs="Times New Roman"/>
          <w:i/>
          <w:lang w:val="sr-Cyrl-CS"/>
        </w:rPr>
        <w:t xml:space="preserve">догма и </w:t>
      </w:r>
      <w:r w:rsidR="006E342A" w:rsidRPr="00660A4A">
        <w:rPr>
          <w:rFonts w:ascii="Times New Roman" w:hAnsi="Times New Roman" w:cs="Times New Roman"/>
          <w:i/>
          <w:lang w:val="sr-Cyrl-CS"/>
        </w:rPr>
        <w:t>живот</w:t>
      </w:r>
      <w:r w:rsidR="007616A3">
        <w:rPr>
          <w:rFonts w:ascii="Times New Roman" w:hAnsi="Times New Roman" w:cs="Times New Roman"/>
          <w:lang w:val="sr-Latn-CS"/>
        </w:rPr>
        <w:t xml:space="preserve">, </w:t>
      </w:r>
      <w:r w:rsidR="007616A3">
        <w:rPr>
          <w:rFonts w:ascii="Times New Roman" w:hAnsi="Times New Roman" w:cs="Times New Roman"/>
          <w:lang w:val="sr-Cyrl-CS"/>
        </w:rPr>
        <w:t>СКЗ, Коло 100, књ. 672</w:t>
      </w:r>
      <w:r w:rsidR="006E342A" w:rsidRPr="00660A4A">
        <w:rPr>
          <w:rFonts w:ascii="Times New Roman" w:hAnsi="Times New Roman" w:cs="Times New Roman"/>
          <w:lang w:val="sr-Cyrl-CS"/>
        </w:rPr>
        <w:t xml:space="preserve">, </w:t>
      </w:r>
      <w:r w:rsidR="007616A3" w:rsidRPr="00660A4A">
        <w:rPr>
          <w:rFonts w:ascii="Times New Roman" w:hAnsi="Times New Roman" w:cs="Times New Roman"/>
          <w:lang w:val="sr-Cyrl-CS"/>
        </w:rPr>
        <w:t>Београд</w:t>
      </w:r>
      <w:r w:rsidR="007616A3">
        <w:rPr>
          <w:rFonts w:ascii="Times New Roman" w:hAnsi="Times New Roman" w:cs="Times New Roman"/>
          <w:lang w:val="sr-Latn-CS"/>
        </w:rPr>
        <w:t>,</w:t>
      </w:r>
      <w:r w:rsidR="007616A3" w:rsidRPr="00660A4A">
        <w:rPr>
          <w:rFonts w:ascii="Times New Roman" w:hAnsi="Times New Roman" w:cs="Times New Roman"/>
          <w:lang w:val="sr-Cyrl-CS"/>
        </w:rPr>
        <w:t xml:space="preserve"> </w:t>
      </w:r>
      <w:r w:rsidR="006E342A" w:rsidRPr="00660A4A">
        <w:rPr>
          <w:rFonts w:ascii="Times New Roman" w:hAnsi="Times New Roman" w:cs="Times New Roman"/>
          <w:lang w:val="sr-Cyrl-CS"/>
        </w:rPr>
        <w:t xml:space="preserve">2008, </w:t>
      </w:r>
      <w:r w:rsidR="006E342A" w:rsidRPr="00660A4A">
        <w:rPr>
          <w:rFonts w:ascii="Times New Roman" w:hAnsi="Times New Roman" w:cs="Times New Roman"/>
          <w:lang w:val="sr-Latn-CS"/>
        </w:rPr>
        <w:t xml:space="preserve">315 </w:t>
      </w:r>
      <w:r w:rsidR="006E342A" w:rsidRPr="00660A4A">
        <w:rPr>
          <w:rFonts w:ascii="Times New Roman" w:hAnsi="Times New Roman" w:cs="Times New Roman"/>
          <w:lang w:val="sr-Cyrl-CS"/>
        </w:rPr>
        <w:t>стр</w:t>
      </w:r>
      <w:r w:rsidR="006E342A" w:rsidRPr="00660A4A">
        <w:rPr>
          <w:rFonts w:ascii="Times New Roman" w:hAnsi="Times New Roman" w:cs="Times New Roman"/>
          <w:lang w:val="sr-Latn-CS"/>
        </w:rPr>
        <w:t>.</w:t>
      </w:r>
      <w:r w:rsidR="00660A4A" w:rsidRPr="00660A4A">
        <w:rPr>
          <w:rFonts w:ascii="Times New Roman" w:hAnsi="Times New Roman" w:cs="Times New Roman"/>
          <w:lang w:val="sr-Cyrl-CS"/>
        </w:rPr>
        <w:t>;</w:t>
      </w:r>
      <w:r w:rsidR="007616A3">
        <w:rPr>
          <w:rFonts w:ascii="Times New Roman" w:hAnsi="Times New Roman" w:cs="Times New Roman"/>
          <w:lang w:val="sr-Cyrl-CS"/>
        </w:rPr>
        <w:t xml:space="preserve"> 2. изд</w:t>
      </w:r>
      <w:r w:rsidR="006B7F39">
        <w:rPr>
          <w:rFonts w:ascii="Times New Roman" w:hAnsi="Times New Roman" w:cs="Times New Roman"/>
        </w:rPr>
        <w:t xml:space="preserve">ање, </w:t>
      </w:r>
      <w:r w:rsidR="0091553C">
        <w:rPr>
          <w:rFonts w:ascii="Times New Roman" w:hAnsi="Times New Roman" w:cs="Times New Roman"/>
          <w:lang w:val="sr-Cyrl-CS"/>
        </w:rPr>
        <w:t>СКЗ,</w:t>
      </w:r>
      <w:r w:rsidR="00660A4A" w:rsidRPr="00660A4A">
        <w:rPr>
          <w:rFonts w:ascii="Times New Roman" w:hAnsi="Times New Roman" w:cs="Times New Roman"/>
          <w:lang w:val="sr-Cyrl-CS"/>
        </w:rPr>
        <w:t xml:space="preserve"> Београд</w:t>
      </w:r>
      <w:r w:rsidR="007616A3">
        <w:rPr>
          <w:rFonts w:ascii="Times New Roman" w:hAnsi="Times New Roman" w:cs="Times New Roman"/>
          <w:lang w:val="sr-Latn-CS"/>
        </w:rPr>
        <w:t>,</w:t>
      </w:r>
      <w:r w:rsidR="006E342A" w:rsidRPr="00660A4A">
        <w:rPr>
          <w:rFonts w:ascii="Times New Roman" w:hAnsi="Times New Roman" w:cs="Times New Roman"/>
          <w:lang w:val="sr-Cyrl-CS"/>
        </w:rPr>
        <w:t xml:space="preserve"> 2010, </w:t>
      </w:r>
      <w:r w:rsidR="006E342A" w:rsidRPr="00660A4A">
        <w:rPr>
          <w:rFonts w:ascii="Times New Roman" w:hAnsi="Times New Roman" w:cs="Times New Roman"/>
          <w:lang w:val="sr-Latn-CS"/>
        </w:rPr>
        <w:t xml:space="preserve">315 </w:t>
      </w:r>
      <w:r w:rsidR="006E342A" w:rsidRPr="00660A4A">
        <w:rPr>
          <w:rFonts w:ascii="Times New Roman" w:hAnsi="Times New Roman" w:cs="Times New Roman"/>
          <w:lang w:val="sr-Cyrl-CS"/>
        </w:rPr>
        <w:t>стр</w:t>
      </w:r>
      <w:r w:rsidR="006E342A" w:rsidRPr="00660A4A">
        <w:rPr>
          <w:rFonts w:ascii="Times New Roman" w:hAnsi="Times New Roman" w:cs="Times New Roman"/>
          <w:lang w:val="sr-Latn-CS"/>
        </w:rPr>
        <w:t>.</w:t>
      </w:r>
    </w:p>
    <w:p w:rsidR="00D11691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lang w:val="sr-Latn-CS"/>
        </w:rPr>
      </w:pPr>
      <w:r>
        <w:rPr>
          <w:rFonts w:ascii="Times New Roman" w:hAnsi="Times New Roman" w:cs="Times New Roman"/>
          <w:iCs/>
          <w:lang w:val="sr-Cyrl-CS"/>
        </w:rPr>
        <w:t xml:space="preserve"> </w:t>
      </w:r>
      <w:r w:rsidR="00D11691">
        <w:rPr>
          <w:rFonts w:ascii="Times New Roman" w:hAnsi="Times New Roman" w:cs="Times New Roman"/>
          <w:i/>
          <w:iCs/>
          <w:lang w:val="sr-Latn-CS"/>
        </w:rPr>
        <w:t>Neoosmanizam: Povratak Turske na Balkan</w:t>
      </w:r>
      <w:r w:rsidR="00641A17">
        <w:rPr>
          <w:rFonts w:ascii="Times New Roman" w:hAnsi="Times New Roman" w:cs="Times New Roman"/>
          <w:iCs/>
          <w:lang w:val="sr-Latn-CS"/>
        </w:rPr>
        <w:t>,</w:t>
      </w:r>
      <w:r w:rsidR="00FD6829">
        <w:rPr>
          <w:rFonts w:ascii="Times New Roman" w:hAnsi="Times New Roman" w:cs="Times New Roman"/>
          <w:iCs/>
          <w:lang w:val="sr-Latn-CS"/>
        </w:rPr>
        <w:t xml:space="preserve"> </w:t>
      </w:r>
      <w:r w:rsidR="00641A17">
        <w:rPr>
          <w:rFonts w:ascii="Times New Roman" w:hAnsi="Times New Roman" w:cs="Times New Roman"/>
          <w:iCs/>
          <w:lang w:val="sr-Latn-CS"/>
        </w:rPr>
        <w:t>Službeni glasnik</w:t>
      </w:r>
      <w:r w:rsidR="00641A17" w:rsidRPr="00641A17">
        <w:rPr>
          <w:rFonts w:ascii="Times New Roman" w:hAnsi="Times New Roman" w:cs="Times New Roman"/>
          <w:iCs/>
          <w:lang w:val="sr-Latn-CS"/>
        </w:rPr>
        <w:t xml:space="preserve"> </w:t>
      </w:r>
      <w:r w:rsidR="00641A17">
        <w:rPr>
          <w:rFonts w:ascii="Times New Roman" w:hAnsi="Times New Roman" w:cs="Times New Roman"/>
          <w:iCs/>
          <w:lang w:val="sr-Latn-CS"/>
        </w:rPr>
        <w:t xml:space="preserve">(Biblioteka </w:t>
      </w:r>
      <w:r w:rsidR="0091553C">
        <w:rPr>
          <w:rFonts w:ascii="Times New Roman" w:hAnsi="Times New Roman" w:cs="Times New Roman"/>
          <w:iCs/>
        </w:rPr>
        <w:t>„</w:t>
      </w:r>
      <w:r w:rsidR="00641A17">
        <w:rPr>
          <w:rFonts w:ascii="Times New Roman" w:hAnsi="Times New Roman" w:cs="Times New Roman"/>
          <w:iCs/>
          <w:lang w:val="sr-Latn-CS"/>
        </w:rPr>
        <w:t>Pojedinačna izdanja</w:t>
      </w:r>
      <w:r w:rsidR="0091553C">
        <w:rPr>
          <w:rFonts w:ascii="Times New Roman" w:hAnsi="Times New Roman" w:cs="Times New Roman"/>
          <w:iCs/>
          <w:lang w:val="sr-Latn-CS"/>
        </w:rPr>
        <w:t>”</w:t>
      </w:r>
      <w:r w:rsidR="00641A17">
        <w:rPr>
          <w:rFonts w:ascii="Times New Roman" w:hAnsi="Times New Roman" w:cs="Times New Roman"/>
          <w:iCs/>
          <w:lang w:val="sr-Latn-CS"/>
        </w:rPr>
        <w:t>), Beograd</w:t>
      </w:r>
      <w:r w:rsidR="00FD6829">
        <w:rPr>
          <w:rFonts w:ascii="Times New Roman" w:hAnsi="Times New Roman" w:cs="Times New Roman"/>
          <w:iCs/>
          <w:lang w:val="sr-Latn-CS"/>
        </w:rPr>
        <w:t>, 2010, 109 str.</w:t>
      </w:r>
    </w:p>
    <w:p w:rsidR="00FD6829" w:rsidRPr="00FD6829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/>
          <w:iCs/>
          <w:szCs w:val="24"/>
          <w:lang w:val="sr-Latn-CS"/>
        </w:rPr>
      </w:pPr>
      <w:r>
        <w:rPr>
          <w:rFonts w:ascii="Times New Roman" w:hAnsi="Times New Roman" w:cs="Times New Roman"/>
          <w:iCs/>
          <w:lang w:val="sr-Latn-CS"/>
        </w:rPr>
        <w:t xml:space="preserve"> </w:t>
      </w:r>
      <w:r w:rsidR="00FD6829">
        <w:rPr>
          <w:rFonts w:ascii="Times New Roman" w:hAnsi="Times New Roman" w:cs="Times New Roman"/>
          <w:i/>
          <w:iCs/>
          <w:lang w:val="sr-Latn-CS"/>
        </w:rPr>
        <w:t>Neoosmanizam: Doktrina i spoljnopolitička praksa</w:t>
      </w:r>
      <w:r w:rsidR="00641A17">
        <w:rPr>
          <w:rFonts w:ascii="Times New Roman" w:hAnsi="Times New Roman" w:cs="Times New Roman"/>
          <w:iCs/>
          <w:lang w:val="sr-Latn-CS"/>
        </w:rPr>
        <w:t>, 2. dopunjeno izdanje,</w:t>
      </w:r>
      <w:r w:rsidR="00FD6829">
        <w:rPr>
          <w:rFonts w:ascii="Times New Roman" w:hAnsi="Times New Roman" w:cs="Times New Roman"/>
          <w:iCs/>
          <w:lang w:val="sr-Latn-CS"/>
        </w:rPr>
        <w:t xml:space="preserve"> </w:t>
      </w:r>
      <w:r w:rsidR="00641A17">
        <w:rPr>
          <w:rFonts w:ascii="Times New Roman" w:hAnsi="Times New Roman" w:cs="Times New Roman"/>
          <w:iCs/>
          <w:lang w:val="sr-Latn-CS"/>
        </w:rPr>
        <w:t xml:space="preserve">Službeni glasnik (Biblioteka </w:t>
      </w:r>
      <w:r w:rsidR="0091553C">
        <w:rPr>
          <w:rFonts w:ascii="Times New Roman" w:hAnsi="Times New Roman" w:cs="Times New Roman"/>
          <w:iCs/>
        </w:rPr>
        <w:t>„</w:t>
      </w:r>
      <w:r w:rsidR="00641A17">
        <w:rPr>
          <w:rFonts w:ascii="Times New Roman" w:hAnsi="Times New Roman" w:cs="Times New Roman"/>
          <w:iCs/>
          <w:lang w:val="sr-Latn-CS"/>
        </w:rPr>
        <w:t>Pojedinačna izdanja</w:t>
      </w:r>
      <w:r w:rsidR="0091553C">
        <w:rPr>
          <w:rFonts w:ascii="Times New Roman" w:hAnsi="Times New Roman" w:cs="Times New Roman"/>
          <w:iCs/>
          <w:lang w:val="sr-Latn-CS"/>
        </w:rPr>
        <w:t>”</w:t>
      </w:r>
      <w:r w:rsidR="00641A17">
        <w:rPr>
          <w:rFonts w:ascii="Times New Roman" w:hAnsi="Times New Roman" w:cs="Times New Roman"/>
          <w:iCs/>
          <w:lang w:val="sr-Latn-CS"/>
        </w:rPr>
        <w:t xml:space="preserve">), </w:t>
      </w:r>
      <w:r w:rsidR="00FD6829">
        <w:rPr>
          <w:rFonts w:ascii="Times New Roman" w:hAnsi="Times New Roman" w:cs="Times New Roman"/>
          <w:iCs/>
          <w:lang w:val="sr-Latn-CS"/>
        </w:rPr>
        <w:t>Beograd</w:t>
      </w:r>
      <w:r w:rsidR="00AD0F6F">
        <w:rPr>
          <w:rFonts w:ascii="Times New Roman" w:hAnsi="Times New Roman" w:cs="Times New Roman"/>
          <w:iCs/>
          <w:lang w:val="sr-Latn-CS"/>
        </w:rPr>
        <w:t>,</w:t>
      </w:r>
      <w:r w:rsidR="00FD6829">
        <w:rPr>
          <w:rFonts w:ascii="Times New Roman" w:hAnsi="Times New Roman" w:cs="Times New Roman"/>
          <w:iCs/>
          <w:lang w:val="sr-Latn-CS"/>
        </w:rPr>
        <w:t xml:space="preserve"> 2011, 160 str.</w:t>
      </w:r>
    </w:p>
    <w:p w:rsidR="00677BB3" w:rsidRPr="00BE7E75" w:rsidRDefault="00A130FD" w:rsidP="00D31E1A">
      <w:pPr>
        <w:spacing w:line="276" w:lineRule="auto"/>
        <w:ind w:right="-2"/>
        <w:jc w:val="both"/>
        <w:rPr>
          <w:lang w:val="sr-Cyrl-CS" w:eastAsia="en-US"/>
        </w:rPr>
      </w:pPr>
      <w:r>
        <w:rPr>
          <w:lang w:val="sr-Cyrl-CS"/>
        </w:rPr>
        <w:t xml:space="preserve"> </w:t>
      </w:r>
      <w:r w:rsidR="0071725F">
        <w:rPr>
          <w:lang w:val="sr-Cyrl-CS"/>
        </w:rPr>
        <w:tab/>
      </w:r>
      <w:r w:rsidR="00677BB3" w:rsidRPr="00395ED2">
        <w:rPr>
          <w:lang w:val="sr-Cyrl-CS"/>
        </w:rPr>
        <w:t xml:space="preserve">О </w:t>
      </w:r>
      <w:r w:rsidR="00677BB3" w:rsidRPr="00395ED2">
        <w:rPr>
          <w:b/>
          <w:bCs/>
          <w:lang w:val="sr-Cyrl-CS"/>
        </w:rPr>
        <w:t>исламу на Балкану</w:t>
      </w:r>
      <w:r w:rsidR="0091553C" w:rsidRPr="0091553C">
        <w:rPr>
          <w:bCs/>
          <w:lang w:val="sr-Cyrl-CS"/>
        </w:rPr>
        <w:t>,</w:t>
      </w:r>
      <w:r w:rsidR="00677BB3" w:rsidRPr="00395ED2">
        <w:rPr>
          <w:lang w:val="sr-Cyrl-CS"/>
        </w:rPr>
        <w:t xml:space="preserve"> </w:t>
      </w:r>
      <w:r w:rsidR="00B41107">
        <w:rPr>
          <w:lang w:val="sr-Cyrl-CS"/>
        </w:rPr>
        <w:t xml:space="preserve">Д. Танасковић </w:t>
      </w:r>
      <w:r w:rsidR="00B41107" w:rsidRPr="00395ED2">
        <w:rPr>
          <w:lang w:val="sr-Cyrl-CS"/>
        </w:rPr>
        <w:t xml:space="preserve">је </w:t>
      </w:r>
      <w:r w:rsidR="00677BB3" w:rsidRPr="00395ED2">
        <w:rPr>
          <w:lang w:val="sr-Cyrl-CS"/>
        </w:rPr>
        <w:t xml:space="preserve">објавио и више дужих и краћих радова </w:t>
      </w:r>
      <w:r w:rsidR="0091553C">
        <w:rPr>
          <w:lang w:val="sr-Cyrl-CS"/>
        </w:rPr>
        <w:t>у</w:t>
      </w:r>
      <w:r w:rsidR="00677BB3" w:rsidRPr="00395ED2">
        <w:rPr>
          <w:lang w:val="sr-Cyrl-CS"/>
        </w:rPr>
        <w:t xml:space="preserve"> домаћој и страној</w:t>
      </w:r>
      <w:r w:rsidR="00BE7E75">
        <w:rPr>
          <w:lang w:val="sr-Cyrl-CS"/>
        </w:rPr>
        <w:t xml:space="preserve"> периодици и као поглавља књига</w:t>
      </w:r>
      <w:r w:rsidR="00BE7E75">
        <w:rPr>
          <w:lang w:val="sr-Latn-CS"/>
        </w:rPr>
        <w:t xml:space="preserve">, </w:t>
      </w:r>
      <w:r w:rsidR="00BE7E75">
        <w:rPr>
          <w:lang w:val="sr-Cyrl-CS"/>
        </w:rPr>
        <w:t>од којих наводимо само с</w:t>
      </w:r>
      <w:r w:rsidR="0091553C">
        <w:rPr>
          <w:lang w:val="sr-Cyrl-CS"/>
        </w:rPr>
        <w:t>љ</w:t>
      </w:r>
      <w:r w:rsidR="00BE7E75">
        <w:rPr>
          <w:lang w:val="sr-Cyrl-CS"/>
        </w:rPr>
        <w:t>едеће прилоге:</w:t>
      </w:r>
    </w:p>
    <w:p w:rsidR="00677BB3" w:rsidRPr="00616732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bCs/>
          <w:i/>
          <w:iCs/>
          <w:szCs w:val="24"/>
          <w:lang w:val="sr-Cyrl-CS" w:eastAsia="en-AU"/>
        </w:rPr>
      </w:pPr>
      <w:r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 xml:space="preserve"> </w:t>
      </w:r>
      <w:r w:rsidR="0020383C">
        <w:rPr>
          <w:rFonts w:ascii="Times New Roman" w:hAnsi="Times New Roman" w:cs="Times New Roman"/>
          <w:bCs/>
          <w:i/>
          <w:iCs/>
          <w:szCs w:val="24"/>
          <w:lang w:eastAsia="en-AU"/>
        </w:rPr>
        <w:tab/>
      </w:r>
      <w:r w:rsidR="00616732" w:rsidRPr="00616732"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>I</w:t>
      </w:r>
      <w:r w:rsidR="00677BB3" w:rsidRPr="00616732"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>slam na Balkanu</w:t>
      </w:r>
      <w:r w:rsidR="0091553C">
        <w:rPr>
          <w:rFonts w:ascii="Times New Roman" w:hAnsi="Times New Roman" w:cs="Times New Roman"/>
          <w:bCs/>
          <w:iCs/>
          <w:szCs w:val="24"/>
          <w:lang w:eastAsia="en-AU"/>
        </w:rPr>
        <w:t>,</w:t>
      </w:r>
      <w:r w:rsidR="00616732">
        <w:rPr>
          <w:rFonts w:ascii="Times New Roman" w:hAnsi="Times New Roman" w:cs="Times New Roman"/>
          <w:bCs/>
          <w:i/>
          <w:iCs/>
          <w:szCs w:val="24"/>
          <w:lang w:val="sr-Latn-CS" w:eastAsia="en-AU"/>
        </w:rPr>
        <w:t xml:space="preserve"> </w:t>
      </w:r>
      <w:r w:rsidR="00616732">
        <w:rPr>
          <w:rFonts w:ascii="Times New Roman" w:hAnsi="Times New Roman" w:cs="Times New Roman"/>
          <w:szCs w:val="24"/>
          <w:lang w:val="sr-Latn-CS" w:eastAsia="en-AU"/>
        </w:rPr>
        <w:t>u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 xml:space="preserve">: </w:t>
      </w:r>
      <w:r w:rsidR="00677BB3" w:rsidRPr="00616732">
        <w:rPr>
          <w:rFonts w:ascii="Times New Roman" w:hAnsi="Times New Roman" w:cs="Times New Roman"/>
          <w:bCs/>
          <w:szCs w:val="24"/>
          <w:lang w:val="sr-Latn-CS" w:eastAsia="en-AU"/>
        </w:rPr>
        <w:t>Enciklopedija živih religija</w:t>
      </w:r>
      <w:r w:rsidR="00C64593" w:rsidRPr="0091553C">
        <w:rPr>
          <w:rFonts w:ascii="Times New Roman" w:hAnsi="Times New Roman" w:cs="Times New Roman"/>
          <w:bCs/>
          <w:szCs w:val="24"/>
          <w:lang w:val="sr-Cyrl-CS" w:eastAsia="en-AU"/>
        </w:rPr>
        <w:t>,</w:t>
      </w:r>
      <w:r w:rsidR="00677BB3" w:rsidRPr="00395ED2">
        <w:rPr>
          <w:rFonts w:ascii="Times New Roman" w:hAnsi="Times New Roman" w:cs="Times New Roman"/>
          <w:b/>
          <w:bCs/>
          <w:szCs w:val="24"/>
          <w:lang w:val="sr-Latn-CS" w:eastAsia="en-AU"/>
        </w:rPr>
        <w:t xml:space="preserve"> </w:t>
      </w:r>
      <w:r w:rsidR="00677BB3" w:rsidRPr="00395ED2">
        <w:rPr>
          <w:rFonts w:ascii="Times New Roman" w:hAnsi="Times New Roman" w:cs="Times New Roman"/>
          <w:szCs w:val="24"/>
          <w:lang w:val="sr-Latn-CS" w:eastAsia="en-AU"/>
        </w:rPr>
        <w:t>Nolit</w:t>
      </w:r>
      <w:r w:rsidR="00C64593">
        <w:rPr>
          <w:rFonts w:ascii="Times New Roman" w:hAnsi="Times New Roman" w:cs="Times New Roman"/>
          <w:szCs w:val="24"/>
          <w:lang w:val="sr-Cyrl-CS" w:eastAsia="en-AU"/>
        </w:rPr>
        <w:t xml:space="preserve"> </w:t>
      </w:r>
      <w:r w:rsidR="00C64593">
        <w:rPr>
          <w:rFonts w:ascii="Times New Roman" w:hAnsi="Times New Roman" w:cs="Times New Roman"/>
          <w:szCs w:val="24"/>
          <w:lang w:val="sr-Latn-CS" w:eastAsia="en-AU"/>
        </w:rPr>
        <w:t>(</w:t>
      </w:r>
      <w:r w:rsidR="00616732" w:rsidRPr="00395ED2">
        <w:rPr>
          <w:rFonts w:ascii="Times New Roman" w:hAnsi="Times New Roman" w:cs="Times New Roman"/>
          <w:szCs w:val="24"/>
          <w:lang w:val="sr-Latn-CS" w:eastAsia="en-AU"/>
        </w:rPr>
        <w:t>B</w:t>
      </w:r>
      <w:r w:rsidR="00616732" w:rsidRPr="00616732">
        <w:rPr>
          <w:rFonts w:ascii="Times New Roman" w:hAnsi="Times New Roman" w:cs="Times New Roman"/>
          <w:szCs w:val="24"/>
          <w:lang w:val="sr-Latn-CS" w:eastAsia="en-AU"/>
        </w:rPr>
        <w:t>iblioteka</w:t>
      </w:r>
      <w:r w:rsidR="00616732" w:rsidRPr="00395ED2">
        <w:rPr>
          <w:rFonts w:ascii="Times New Roman" w:hAnsi="Times New Roman" w:cs="Times New Roman"/>
          <w:szCs w:val="24"/>
          <w:lang w:val="hr-HR" w:eastAsia="en-AU"/>
        </w:rPr>
        <w:t xml:space="preserve"> </w:t>
      </w:r>
      <w:r w:rsidR="0091553C">
        <w:rPr>
          <w:rFonts w:ascii="Times New Roman" w:hAnsi="Times New Roman" w:cs="Times New Roman"/>
          <w:szCs w:val="24"/>
          <w:lang w:eastAsia="en-AU"/>
        </w:rPr>
        <w:t>„</w:t>
      </w:r>
      <w:r w:rsidR="00616732" w:rsidRPr="00616732">
        <w:rPr>
          <w:rFonts w:ascii="Times New Roman" w:hAnsi="Times New Roman" w:cs="Times New Roman"/>
          <w:szCs w:val="24"/>
          <w:lang w:val="sr-Latn-CS" w:eastAsia="en-AU"/>
        </w:rPr>
        <w:t>Odrednice</w:t>
      </w:r>
      <w:r w:rsidR="0091553C">
        <w:rPr>
          <w:rFonts w:ascii="Times New Roman" w:hAnsi="Times New Roman" w:cs="Times New Roman"/>
          <w:szCs w:val="24"/>
          <w:lang w:val="sr-Latn-CS" w:eastAsia="en-AU"/>
        </w:rPr>
        <w:t>”</w:t>
      </w:r>
      <w:r w:rsidR="00616732">
        <w:rPr>
          <w:rFonts w:ascii="Times New Roman" w:hAnsi="Times New Roman" w:cs="Times New Roman"/>
          <w:szCs w:val="24"/>
          <w:lang w:val="sr-Latn-CS" w:eastAsia="en-AU"/>
        </w:rPr>
        <w:t>),</w:t>
      </w:r>
      <w:r>
        <w:rPr>
          <w:rFonts w:ascii="Times New Roman" w:hAnsi="Times New Roman" w:cs="Times New Roman"/>
          <w:szCs w:val="24"/>
          <w:lang w:val="sr-Latn-CS" w:eastAsia="en-AU"/>
        </w:rPr>
        <w:t xml:space="preserve"> </w:t>
      </w:r>
      <w:r w:rsidR="00C64593">
        <w:rPr>
          <w:rFonts w:ascii="Times New Roman" w:hAnsi="Times New Roman" w:cs="Times New Roman"/>
          <w:szCs w:val="24"/>
          <w:lang w:val="sr-Latn-CS" w:eastAsia="en-AU"/>
        </w:rPr>
        <w:t>Beograd</w:t>
      </w:r>
      <w:r w:rsidR="00C64593">
        <w:rPr>
          <w:rFonts w:ascii="Times New Roman" w:hAnsi="Times New Roman" w:cs="Times New Roman"/>
          <w:szCs w:val="24"/>
          <w:lang w:val="sr-Cyrl-CS" w:eastAsia="en-AU"/>
        </w:rPr>
        <w:t>,</w:t>
      </w:r>
      <w:r w:rsidR="00C64593" w:rsidRPr="00395ED2">
        <w:rPr>
          <w:rFonts w:ascii="Times New Roman" w:hAnsi="Times New Roman" w:cs="Times New Roman"/>
          <w:szCs w:val="24"/>
          <w:lang w:val="sr-Latn-CS" w:eastAsia="en-AU"/>
        </w:rPr>
        <w:t xml:space="preserve"> </w:t>
      </w:r>
      <w:r w:rsidR="00616732">
        <w:rPr>
          <w:rFonts w:ascii="Times New Roman" w:hAnsi="Times New Roman" w:cs="Times New Roman"/>
          <w:szCs w:val="24"/>
          <w:lang w:val="sr-Latn-CS" w:eastAsia="en-AU"/>
        </w:rPr>
        <w:t xml:space="preserve">1990, 300–309; </w:t>
      </w:r>
      <w:r w:rsidR="00616732">
        <w:rPr>
          <w:rFonts w:ascii="Times New Roman" w:hAnsi="Times New Roman" w:cs="Times New Roman"/>
          <w:szCs w:val="24"/>
          <w:lang w:val="sr-Cyrl-CS" w:eastAsia="en-AU"/>
        </w:rPr>
        <w:t>2. изд. 2004</w:t>
      </w:r>
      <w:r w:rsidR="00677BB3" w:rsidRPr="00395ED2">
        <w:rPr>
          <w:rFonts w:ascii="Times New Roman" w:hAnsi="Times New Roman" w:cs="Times New Roman"/>
          <w:szCs w:val="24"/>
          <w:lang w:val="sr-Cyrl-CS" w:eastAsia="en-AU"/>
        </w:rPr>
        <w:t>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sr-Latn-CS"/>
        </w:rPr>
        <w:t xml:space="preserve"> </w:t>
      </w:r>
      <w:r w:rsidR="0020383C">
        <w:rPr>
          <w:rFonts w:ascii="Times New Roman" w:hAnsi="Times New Roman" w:cs="Times New Roman"/>
          <w:szCs w:val="24"/>
        </w:rPr>
        <w:tab/>
      </w:r>
      <w:r w:rsidR="00677BB3" w:rsidRPr="00616732">
        <w:rPr>
          <w:rFonts w:ascii="Times New Roman" w:hAnsi="Times New Roman" w:cs="Times New Roman"/>
          <w:i/>
          <w:szCs w:val="24"/>
          <w:lang w:val="hr-HR"/>
        </w:rPr>
        <w:t>Islamska dimenzija međureligijskog dijaloga u Jugoistočnoj Evropi</w:t>
      </w:r>
      <w:r w:rsidR="00616732">
        <w:rPr>
          <w:rFonts w:ascii="Times New Roman" w:hAnsi="Times New Roman" w:cs="Times New Roman"/>
          <w:szCs w:val="24"/>
          <w:lang w:val="sr-Latn-CS"/>
        </w:rPr>
        <w:t xml:space="preserve">, </w:t>
      </w:r>
      <w:r w:rsidR="00677BB3" w:rsidRPr="00616732">
        <w:rPr>
          <w:rFonts w:ascii="Times New Roman" w:hAnsi="Times New Roman" w:cs="Times New Roman"/>
          <w:szCs w:val="24"/>
          <w:lang w:val="hr-HR"/>
        </w:rPr>
        <w:t>Status</w:t>
      </w:r>
      <w:r w:rsidR="0091553C">
        <w:rPr>
          <w:rFonts w:ascii="Times New Roman" w:hAnsi="Times New Roman" w:cs="Times New Roman"/>
          <w:szCs w:val="24"/>
        </w:rPr>
        <w:t xml:space="preserve"> </w:t>
      </w:r>
      <w:r w:rsidR="0091553C">
        <w:rPr>
          <w:rFonts w:ascii="Times New Roman" w:hAnsi="Times New Roman" w:cs="Times New Roman"/>
          <w:iCs/>
          <w:szCs w:val="24"/>
          <w:lang w:val="hr-HR"/>
        </w:rPr>
        <w:t>8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>,</w:t>
      </w:r>
      <w:r w:rsidR="00677BB3" w:rsidRPr="00395ED2">
        <w:rPr>
          <w:rFonts w:ascii="Times New Roman" w:hAnsi="Times New Roman" w:cs="Times New Roman"/>
          <w:iCs/>
          <w:szCs w:val="24"/>
          <w:lang w:val="hr-HR"/>
        </w:rPr>
        <w:t xml:space="preserve"> Mostar</w:t>
      </w:r>
      <w:r w:rsidR="00D86897">
        <w:rPr>
          <w:rFonts w:ascii="Times New Roman" w:hAnsi="Times New Roman" w:cs="Times New Roman"/>
          <w:iCs/>
          <w:szCs w:val="24"/>
          <w:lang w:val="hr-HR"/>
        </w:rPr>
        <w:t xml:space="preserve"> (2005/2006)</w:t>
      </w:r>
      <w:r w:rsidR="00616732">
        <w:rPr>
          <w:rFonts w:ascii="Times New Roman" w:hAnsi="Times New Roman" w:cs="Times New Roman"/>
          <w:iCs/>
          <w:szCs w:val="24"/>
          <w:lang w:val="hr-HR"/>
        </w:rPr>
        <w:t xml:space="preserve"> 59–</w:t>
      </w:r>
      <w:r w:rsidR="00677BB3" w:rsidRPr="00395ED2">
        <w:rPr>
          <w:rFonts w:ascii="Times New Roman" w:hAnsi="Times New Roman" w:cs="Times New Roman"/>
          <w:iCs/>
          <w:szCs w:val="24"/>
          <w:lang w:val="hr-HR"/>
        </w:rPr>
        <w:t>63.</w:t>
      </w:r>
    </w:p>
    <w:p w:rsidR="00677BB3" w:rsidRPr="00395ED2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hr-HR"/>
        </w:rPr>
        <w:lastRenderedPageBreak/>
        <w:t xml:space="preserve"> </w:t>
      </w:r>
      <w:r w:rsidR="0020383C">
        <w:rPr>
          <w:rFonts w:ascii="Times New Roman" w:hAnsi="Times New Roman" w:cs="Times New Roman"/>
          <w:szCs w:val="24"/>
        </w:rPr>
        <w:tab/>
      </w:r>
      <w:r w:rsidR="00677BB3" w:rsidRPr="00616732">
        <w:rPr>
          <w:rFonts w:ascii="Times New Roman" w:hAnsi="Times New Roman" w:cs="Times New Roman"/>
          <w:i/>
          <w:szCs w:val="24"/>
          <w:lang w:val="sr-Latn-CS"/>
        </w:rPr>
        <w:t>Islam in the Balkans, Islam within the Balkans</w:t>
      </w:r>
      <w:r w:rsidR="00616732">
        <w:rPr>
          <w:rFonts w:ascii="Times New Roman" w:hAnsi="Times New Roman" w:cs="Times New Roman"/>
          <w:iCs/>
          <w:szCs w:val="24"/>
          <w:lang w:val="sr-Latn-CS"/>
        </w:rPr>
        <w:t>,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677BB3" w:rsidRPr="00616732">
        <w:rPr>
          <w:rFonts w:ascii="Times New Roman" w:hAnsi="Times New Roman" w:cs="Times New Roman"/>
          <w:iCs/>
          <w:szCs w:val="24"/>
          <w:lang w:val="sr-Latn-CS"/>
        </w:rPr>
        <w:t>Islam at the Balkans in the Past, Today and in the Future</w:t>
      </w:r>
      <w:r w:rsidR="00616732">
        <w:rPr>
          <w:rFonts w:ascii="Times New Roman" w:hAnsi="Times New Roman" w:cs="Times New Roman"/>
          <w:iCs/>
          <w:szCs w:val="24"/>
          <w:lang w:val="sr-Latn-CS"/>
        </w:rPr>
        <w:t xml:space="preserve"> 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[14</w:t>
      </w:r>
      <w:r w:rsidR="00677BB3" w:rsidRPr="00D86897">
        <w:rPr>
          <w:rFonts w:ascii="Times New Roman" w:hAnsi="Times New Roman" w:cs="Times New Roman"/>
          <w:iCs/>
          <w:szCs w:val="24"/>
          <w:vertAlign w:val="superscript"/>
          <w:lang w:val="sr-Latn-CS"/>
        </w:rPr>
        <w:t>th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 xml:space="preserve"> Annual International Religious YSSSR Conference; founder Yugoslav Society for the Scientific Study of Religion]; ed.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D86897">
        <w:rPr>
          <w:rFonts w:ascii="Times New Roman" w:hAnsi="Times New Roman" w:cs="Times New Roman"/>
          <w:iCs/>
          <w:szCs w:val="24"/>
          <w:lang w:val="sr-Latn-CS"/>
        </w:rPr>
        <w:t>Dragoljub B. Đorđević,</w:t>
      </w:r>
      <w:r w:rsidR="00616732">
        <w:rPr>
          <w:rFonts w:ascii="Times New Roman" w:hAnsi="Times New Roman" w:cs="Times New Roman"/>
          <w:iCs/>
          <w:szCs w:val="24"/>
          <w:lang w:val="sr-Latn-CS"/>
        </w:rPr>
        <w:t xml:space="preserve"> Niš: YSSSR, 2007, 9–</w:t>
      </w:r>
      <w:r w:rsidR="00677BB3" w:rsidRPr="00395ED2">
        <w:rPr>
          <w:rFonts w:ascii="Times New Roman" w:hAnsi="Times New Roman" w:cs="Times New Roman"/>
          <w:iCs/>
          <w:szCs w:val="24"/>
          <w:lang w:val="sr-Latn-CS"/>
        </w:rPr>
        <w:t>14.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iCs/>
          <w:lang w:val="sr-Latn-CS"/>
        </w:rPr>
        <w:t xml:space="preserve"> </w:t>
      </w:r>
      <w:r w:rsidR="0020383C">
        <w:rPr>
          <w:iCs/>
        </w:rPr>
        <w:tab/>
      </w:r>
      <w:r w:rsidR="00677BB3" w:rsidRPr="00616732">
        <w:rPr>
          <w:i/>
          <w:iCs/>
          <w:lang w:val="sr-Latn-CS"/>
        </w:rPr>
        <w:t>State and Church in the Western Balkans</w:t>
      </w:r>
      <w:r w:rsidR="00D86897">
        <w:rPr>
          <w:iCs/>
        </w:rPr>
        <w:t>,</w:t>
      </w:r>
      <w:r w:rsidR="00677BB3" w:rsidRPr="00395ED2">
        <w:rPr>
          <w:iCs/>
          <w:lang w:val="sr-Latn-CS"/>
        </w:rPr>
        <w:t xml:space="preserve"> u: Inter-ethnic reconciliation, religiuos</w:t>
      </w:r>
      <w:r w:rsidR="00677BB3" w:rsidRPr="00395ED2">
        <w:rPr>
          <w:iCs/>
          <w:lang w:val="sr-Cyrl-CS"/>
        </w:rPr>
        <w:t xml:space="preserve"> </w:t>
      </w:r>
      <w:r w:rsidR="00677BB3" w:rsidRPr="00395ED2">
        <w:rPr>
          <w:iCs/>
          <w:lang w:val="sr-Latn-CS"/>
        </w:rPr>
        <w:t>tolerance and human security in the Balkans</w:t>
      </w:r>
      <w:r w:rsidR="00677BB3" w:rsidRPr="00395ED2">
        <w:rPr>
          <w:lang w:val="sr-Latn-CS"/>
        </w:rPr>
        <w:t xml:space="preserve"> </w:t>
      </w:r>
      <w:r w:rsidR="00D86897">
        <w:t>(z</w:t>
      </w:r>
      <w:r w:rsidR="00677BB3" w:rsidRPr="00395ED2">
        <w:rPr>
          <w:lang w:val="sr-Latn-CS"/>
        </w:rPr>
        <w:t>bor</w:t>
      </w:r>
      <w:r w:rsidR="00616732">
        <w:rPr>
          <w:lang w:val="sr-Latn-CS"/>
        </w:rPr>
        <w:t>nik</w:t>
      </w:r>
      <w:r w:rsidR="00D86897">
        <w:rPr>
          <w:lang w:val="sr-Latn-CS"/>
        </w:rPr>
        <w:t>)</w:t>
      </w:r>
      <w:r w:rsidR="00616732">
        <w:rPr>
          <w:lang w:val="sr-Latn-CS"/>
        </w:rPr>
        <w:t>, Beograd, 2007, 263–</w:t>
      </w:r>
      <w:r w:rsidR="00677BB3" w:rsidRPr="00395ED2">
        <w:rPr>
          <w:lang w:val="sr-Latn-CS"/>
        </w:rPr>
        <w:t>286.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iCs/>
          <w:lang w:val="sr-Latn-CS"/>
        </w:rPr>
        <w:t xml:space="preserve"> </w:t>
      </w:r>
      <w:r w:rsidR="0020383C">
        <w:rPr>
          <w:iCs/>
        </w:rPr>
        <w:tab/>
      </w:r>
      <w:r w:rsidR="00677BB3" w:rsidRPr="00616732">
        <w:rPr>
          <w:i/>
          <w:iCs/>
          <w:lang w:val="sr-Latn-CS"/>
        </w:rPr>
        <w:t>Islamic Dimension of Inter-religious Dialogue in South Eastern Europe</w:t>
      </w:r>
      <w:r w:rsidR="00D86897">
        <w:rPr>
          <w:iCs/>
          <w:lang w:val="sr-Latn-CS"/>
        </w:rPr>
        <w:t>,</w:t>
      </w:r>
      <w:r w:rsidR="00616732" w:rsidRPr="00616732">
        <w:rPr>
          <w:i/>
          <w:lang w:val="sr-Latn-CS"/>
        </w:rPr>
        <w:t xml:space="preserve"> </w:t>
      </w:r>
      <w:r w:rsidR="00677BB3" w:rsidRPr="00616732">
        <w:rPr>
          <w:lang w:val="sr-Latn-CS"/>
        </w:rPr>
        <w:t>Religion</w:t>
      </w:r>
      <w:r>
        <w:rPr>
          <w:lang w:val="sr-Cyrl-CS"/>
        </w:rPr>
        <w:t xml:space="preserve"> </w:t>
      </w:r>
      <w:r w:rsidR="00677BB3" w:rsidRPr="00616732">
        <w:rPr>
          <w:lang w:val="sr-Latn-CS"/>
        </w:rPr>
        <w:t>and European Integration. Religion as a Factor of Stability and Development in South Eastern Europe</w:t>
      </w:r>
      <w:r w:rsidR="00C64593">
        <w:rPr>
          <w:lang w:val="sr-Cyrl-CS"/>
        </w:rPr>
        <w:t>,</w:t>
      </w:r>
      <w:r w:rsidR="00D86897">
        <w:rPr>
          <w:lang w:val="sr-Latn-CS"/>
        </w:rPr>
        <w:t xml:space="preserve">Weimar, 2007, </w:t>
      </w:r>
      <w:r w:rsidR="00616732">
        <w:rPr>
          <w:lang w:val="sr-Latn-CS"/>
        </w:rPr>
        <w:t>177–</w:t>
      </w:r>
      <w:r w:rsidR="00677BB3" w:rsidRPr="00395ED2">
        <w:rPr>
          <w:lang w:val="sr-Latn-CS"/>
        </w:rPr>
        <w:t>189</w:t>
      </w:r>
      <w:r w:rsidR="00677BB3" w:rsidRPr="00395ED2">
        <w:rPr>
          <w:lang w:val="sr-Cyrl-CS"/>
        </w:rPr>
        <w:t>.</w:t>
      </w:r>
    </w:p>
    <w:p w:rsidR="00677BB3" w:rsidRPr="00AB77BA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Latn-CS" w:eastAsia="en-AU"/>
        </w:rPr>
      </w:pPr>
      <w:r>
        <w:rPr>
          <w:rFonts w:ascii="Times New Roman" w:hAnsi="Times New Roman" w:cs="Times New Roman"/>
          <w:iCs/>
          <w:szCs w:val="24"/>
          <w:lang w:val="sr-Latn-CS" w:eastAsia="en-AU"/>
        </w:rPr>
        <w:t xml:space="preserve"> </w:t>
      </w:r>
      <w:r w:rsidR="0020383C">
        <w:rPr>
          <w:rFonts w:ascii="Times New Roman" w:hAnsi="Times New Roman" w:cs="Times New Roman"/>
          <w:iCs/>
          <w:szCs w:val="24"/>
          <w:lang w:eastAsia="en-AU"/>
        </w:rPr>
        <w:tab/>
      </w:r>
      <w:r w:rsidR="00677BB3" w:rsidRPr="00616732">
        <w:rPr>
          <w:rFonts w:ascii="Times New Roman" w:hAnsi="Times New Roman" w:cs="Times New Roman"/>
          <w:i/>
          <w:iCs/>
          <w:szCs w:val="24"/>
          <w:lang w:val="sr-Latn-CS" w:eastAsia="en-AU"/>
        </w:rPr>
        <w:t>T</w:t>
      </w:r>
      <w:r w:rsidR="00616732" w:rsidRPr="00616732">
        <w:rPr>
          <w:rFonts w:ascii="Times New Roman" w:hAnsi="Times New Roman" w:cs="Times New Roman"/>
          <w:i/>
          <w:iCs/>
          <w:szCs w:val="24"/>
          <w:lang w:val="sr-Latn-CS" w:eastAsia="en-AU"/>
        </w:rPr>
        <w:t>he Balkans and the Islamization</w:t>
      </w:r>
      <w:r w:rsidR="00616732">
        <w:rPr>
          <w:rFonts w:ascii="Times New Roman" w:hAnsi="Times New Roman" w:cs="Times New Roman"/>
          <w:iCs/>
          <w:szCs w:val="24"/>
          <w:lang w:val="sr-Latn-CS" w:eastAsia="en-AU"/>
        </w:rPr>
        <w:t xml:space="preserve">, 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 xml:space="preserve">The </w:t>
      </w:r>
      <w:r w:rsidR="00677BB3" w:rsidRPr="00616732">
        <w:rPr>
          <w:rFonts w:ascii="Times New Roman" w:hAnsi="Times New Roman" w:cs="Times New Roman"/>
          <w:szCs w:val="24"/>
          <w:lang w:val="sr-Latn-CS" w:eastAsia="en-AU"/>
        </w:rPr>
        <w:t>Balkans and the Middle East: Are They Mirroring Each Other?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 xml:space="preserve"> (Peć, The Patriarchate of Peć, Octobe</w:t>
      </w:r>
      <w:r w:rsidR="00616732">
        <w:rPr>
          <w:rFonts w:ascii="Times New Roman" w:hAnsi="Times New Roman" w:cs="Times New Roman"/>
          <w:iCs/>
          <w:szCs w:val="24"/>
          <w:lang w:val="sr-Latn-CS" w:eastAsia="en-AU"/>
        </w:rPr>
        <w:t>r, 14–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>15,</w:t>
      </w:r>
      <w:r w:rsidR="00C64593">
        <w:rPr>
          <w:rFonts w:ascii="Times New Roman" w:hAnsi="Times New Roman" w:cs="Times New Roman"/>
          <w:iCs/>
          <w:szCs w:val="24"/>
          <w:lang w:val="sr-Latn-CS" w:eastAsia="en-AU"/>
        </w:rPr>
        <w:t xml:space="preserve"> 2012)</w:t>
      </w:r>
      <w:r w:rsidR="00C64593">
        <w:rPr>
          <w:rFonts w:ascii="Times New Roman" w:hAnsi="Times New Roman" w:cs="Times New Roman"/>
          <w:iCs/>
          <w:szCs w:val="24"/>
          <w:lang w:val="sr-Cyrl-CS" w:eastAsia="en-AU"/>
        </w:rPr>
        <w:t xml:space="preserve">, </w:t>
      </w:r>
      <w:r w:rsidR="00616732">
        <w:rPr>
          <w:rFonts w:ascii="Times New Roman" w:hAnsi="Times New Roman" w:cs="Times New Roman"/>
          <w:iCs/>
          <w:szCs w:val="24"/>
          <w:lang w:val="sr-Latn-CS" w:eastAsia="en-AU"/>
        </w:rPr>
        <w:t>Beograd (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>Kancelarija o</w:t>
      </w:r>
      <w:r w:rsidR="00616732">
        <w:rPr>
          <w:rFonts w:ascii="Times New Roman" w:hAnsi="Times New Roman" w:cs="Times New Roman"/>
          <w:iCs/>
          <w:szCs w:val="24"/>
          <w:lang w:val="sr-Latn-CS" w:eastAsia="en-AU"/>
        </w:rPr>
        <w:t>dbora za Kosovo i Metohiju SPC –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 xml:space="preserve"> Fakultet bezbednosti</w:t>
      </w:r>
      <w:r w:rsidR="00616732">
        <w:rPr>
          <w:rFonts w:ascii="Times New Roman" w:hAnsi="Times New Roman" w:cs="Times New Roman"/>
          <w:iCs/>
          <w:szCs w:val="24"/>
          <w:lang w:val="sr-Latn-CS" w:eastAsia="en-AU"/>
        </w:rPr>
        <w:t>), 2013, 35–</w:t>
      </w:r>
      <w:r w:rsidR="00677BB3" w:rsidRPr="00395ED2">
        <w:rPr>
          <w:rFonts w:ascii="Times New Roman" w:hAnsi="Times New Roman" w:cs="Times New Roman"/>
          <w:iCs/>
          <w:szCs w:val="24"/>
          <w:lang w:val="sr-Latn-CS" w:eastAsia="en-AU"/>
        </w:rPr>
        <w:t>44.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 w:eastAsia="en-US"/>
        </w:rPr>
      </w:pPr>
      <w:r>
        <w:rPr>
          <w:iCs/>
          <w:lang w:val="sr-Latn-CS"/>
        </w:rPr>
        <w:t xml:space="preserve"> </w:t>
      </w:r>
      <w:r w:rsidR="0020383C">
        <w:rPr>
          <w:iCs/>
        </w:rPr>
        <w:tab/>
      </w:r>
      <w:r w:rsidR="00677BB3" w:rsidRPr="00395ED2">
        <w:rPr>
          <w:iCs/>
          <w:lang w:val="ru-RU"/>
        </w:rPr>
        <w:t xml:space="preserve">Посебно </w:t>
      </w:r>
      <w:r w:rsidR="00D11691">
        <w:rPr>
          <w:iCs/>
          <w:lang w:val="ru-RU"/>
        </w:rPr>
        <w:t>м</w:t>
      </w:r>
      <w:r w:rsidR="00D86897">
        <w:rPr>
          <w:iCs/>
          <w:lang w:val="ru-RU"/>
        </w:rPr>
        <w:t>ј</w:t>
      </w:r>
      <w:r w:rsidR="00D11691">
        <w:rPr>
          <w:iCs/>
          <w:lang w:val="ru-RU"/>
        </w:rPr>
        <w:t>есто у библиографији професора</w:t>
      </w:r>
      <w:r w:rsidR="00677BB3" w:rsidRPr="00395ED2">
        <w:rPr>
          <w:iCs/>
          <w:lang w:val="ru-RU"/>
        </w:rPr>
        <w:t xml:space="preserve"> Дарка Танасковића заузимају дв</w:t>
      </w:r>
      <w:r w:rsidR="00D86897">
        <w:rPr>
          <w:iCs/>
          <w:lang w:val="ru-RU"/>
        </w:rPr>
        <w:t>иј</w:t>
      </w:r>
      <w:r w:rsidR="00677BB3" w:rsidRPr="00395ED2">
        <w:rPr>
          <w:iCs/>
          <w:lang w:val="ru-RU"/>
        </w:rPr>
        <w:t>е књиге у којима су објављ</w:t>
      </w:r>
      <w:r w:rsidR="00B55987">
        <w:rPr>
          <w:iCs/>
          <w:lang w:val="ru-RU"/>
        </w:rPr>
        <w:t xml:space="preserve">ени разговори које је </w:t>
      </w:r>
      <w:r w:rsidR="00677BB3" w:rsidRPr="00395ED2">
        <w:rPr>
          <w:iCs/>
          <w:lang w:val="ru-RU"/>
        </w:rPr>
        <w:t xml:space="preserve">водио са новинаром Милошем Јевтићем за Радио Београд 2. </w:t>
      </w:r>
      <w:r w:rsidR="00677BB3" w:rsidRPr="00395ED2">
        <w:rPr>
          <w:lang w:val="sr-Cyrl-CS"/>
        </w:rPr>
        <w:t>Књиге су дожив</w:t>
      </w:r>
      <w:r w:rsidR="00D86897">
        <w:rPr>
          <w:lang w:val="sr-Cyrl-CS"/>
        </w:rPr>
        <w:t>ј</w:t>
      </w:r>
      <w:r w:rsidR="00677BB3" w:rsidRPr="00395ED2">
        <w:rPr>
          <w:lang w:val="sr-Cyrl-CS"/>
        </w:rPr>
        <w:t>еле више издања.</w:t>
      </w:r>
      <w:r w:rsidR="00D11691">
        <w:rPr>
          <w:lang w:val="sr-Cyrl-CS"/>
        </w:rPr>
        <w:t xml:space="preserve"> Р</w:t>
      </w:r>
      <w:r w:rsidR="00D86897">
        <w:rPr>
          <w:lang w:val="sr-Cyrl-CS"/>
        </w:rPr>
        <w:t>иј</w:t>
      </w:r>
      <w:r w:rsidR="00D11691">
        <w:rPr>
          <w:lang w:val="sr-Cyrl-CS"/>
        </w:rPr>
        <w:t>еч је о с</w:t>
      </w:r>
      <w:r w:rsidR="00D86897">
        <w:rPr>
          <w:lang w:val="sr-Cyrl-CS"/>
        </w:rPr>
        <w:t>љ</w:t>
      </w:r>
      <w:r w:rsidR="00D11691">
        <w:rPr>
          <w:lang w:val="sr-Cyrl-CS"/>
        </w:rPr>
        <w:t>едећим д</w:t>
      </w:r>
      <w:r w:rsidR="00D86897">
        <w:rPr>
          <w:lang w:val="sr-Cyrl-CS"/>
        </w:rPr>
        <w:t>ј</w:t>
      </w:r>
      <w:r w:rsidR="00D11691">
        <w:rPr>
          <w:lang w:val="sr-Cyrl-CS"/>
        </w:rPr>
        <w:t>елима:</w:t>
      </w:r>
    </w:p>
    <w:p w:rsidR="00677BB3" w:rsidRPr="00395ED2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i/>
          <w:iCs/>
          <w:lang w:val="sr-Cyrl-CS"/>
        </w:rPr>
        <w:t xml:space="preserve"> </w:t>
      </w:r>
      <w:r w:rsidR="0020383C">
        <w:rPr>
          <w:i/>
          <w:iCs/>
          <w:lang w:val="sr-Cyrl-CS"/>
        </w:rPr>
        <w:tab/>
      </w:r>
      <w:r w:rsidR="00EF0AA1">
        <w:rPr>
          <w:i/>
          <w:iCs/>
          <w:lang w:val="sr-Cyrl-CS"/>
        </w:rPr>
        <w:t>На Истоку Запада: Р</w:t>
      </w:r>
      <w:r w:rsidR="00677BB3" w:rsidRPr="00395ED2">
        <w:rPr>
          <w:i/>
          <w:iCs/>
          <w:lang w:val="sr-Cyrl-CS"/>
        </w:rPr>
        <w:t>азговори с Дарком Танасковићем</w:t>
      </w:r>
      <w:r w:rsidR="00EF0AA1">
        <w:rPr>
          <w:i/>
          <w:iCs/>
          <w:lang w:val="sr-Cyrl-CS"/>
        </w:rPr>
        <w:t xml:space="preserve"> </w:t>
      </w:r>
      <w:r w:rsidR="00EF0AA1" w:rsidRPr="00395ED2">
        <w:rPr>
          <w:iCs/>
          <w:lang w:val="sr-Cyrl-CS"/>
        </w:rPr>
        <w:t>[разговор водио] Милош Јевтић</w:t>
      </w:r>
      <w:r w:rsidR="008256D2">
        <w:rPr>
          <w:lang w:val="sr-Cyrl-CS"/>
        </w:rPr>
        <w:t xml:space="preserve">, </w:t>
      </w:r>
      <w:r w:rsidR="008256D2" w:rsidRPr="00395ED2">
        <w:rPr>
          <w:lang w:val="sr-Cyrl-CS"/>
        </w:rPr>
        <w:t>Партенон</w:t>
      </w:r>
      <w:r w:rsidR="008256D2" w:rsidRPr="00EF0AA1">
        <w:rPr>
          <w:bCs/>
          <w:iCs/>
          <w:lang w:val="sr-Cyrl-CS"/>
        </w:rPr>
        <w:t xml:space="preserve"> </w:t>
      </w:r>
      <w:r w:rsidR="008256D2">
        <w:rPr>
          <w:bCs/>
          <w:iCs/>
          <w:lang w:val="sr-Cyrl-CS"/>
        </w:rPr>
        <w:t>(</w:t>
      </w:r>
      <w:r w:rsidR="008256D2" w:rsidRPr="00395ED2">
        <w:rPr>
          <w:bCs/>
          <w:iCs/>
          <w:lang w:val="sr-Cyrl-CS"/>
        </w:rPr>
        <w:t>Колекција „Одг</w:t>
      </w:r>
      <w:r w:rsidR="008256D2">
        <w:rPr>
          <w:bCs/>
          <w:iCs/>
          <w:lang w:val="sr-Cyrl-CS"/>
        </w:rPr>
        <w:t>овори</w:t>
      </w:r>
      <w:r w:rsidR="00D86897">
        <w:rPr>
          <w:bCs/>
          <w:iCs/>
          <w:lang w:val="sr-Cyrl-CS"/>
        </w:rPr>
        <w:t>”,</w:t>
      </w:r>
      <w:r w:rsidR="008256D2">
        <w:rPr>
          <w:bCs/>
          <w:iCs/>
          <w:lang w:val="sr-Cyrl-CS"/>
        </w:rPr>
        <w:t xml:space="preserve"> књ. 74)</w:t>
      </w:r>
      <w:r w:rsidR="008256D2">
        <w:rPr>
          <w:lang w:val="sr-Cyrl-CS"/>
        </w:rPr>
        <w:t xml:space="preserve">, Београд, </w:t>
      </w:r>
      <w:r w:rsidR="00D86897">
        <w:rPr>
          <w:lang w:val="sr-Cyrl-CS"/>
        </w:rPr>
        <w:t>2000,</w:t>
      </w:r>
      <w:r w:rsidR="00677BB3" w:rsidRPr="00395ED2">
        <w:rPr>
          <w:bCs/>
          <w:iCs/>
          <w:lang w:val="hr-HR"/>
        </w:rPr>
        <w:t xml:space="preserve"> 201 </w:t>
      </w:r>
      <w:r w:rsidR="00677BB3" w:rsidRPr="00395ED2">
        <w:rPr>
          <w:bCs/>
          <w:iCs/>
          <w:lang w:val="sr-Cyrl-CS"/>
        </w:rPr>
        <w:t>стр</w:t>
      </w:r>
      <w:r w:rsidR="00EF0AA1">
        <w:rPr>
          <w:bCs/>
          <w:iCs/>
          <w:lang w:val="sr-Cyrl-CS"/>
        </w:rPr>
        <w:t>.</w:t>
      </w:r>
    </w:p>
    <w:p w:rsidR="00677BB3" w:rsidRPr="00EF4A99" w:rsidRDefault="00A130FD" w:rsidP="00D31E1A">
      <w:pPr>
        <w:spacing w:line="276" w:lineRule="auto"/>
        <w:ind w:right="-2"/>
        <w:jc w:val="both"/>
        <w:rPr>
          <w:lang w:val="sr-Cyrl-CS"/>
        </w:rPr>
      </w:pPr>
      <w:r>
        <w:rPr>
          <w:i/>
          <w:lang w:val="sr-Cyrl-CS"/>
        </w:rPr>
        <w:t xml:space="preserve"> </w:t>
      </w:r>
      <w:r w:rsidR="0020383C">
        <w:rPr>
          <w:i/>
          <w:lang w:val="sr-Cyrl-CS"/>
        </w:rPr>
        <w:tab/>
      </w:r>
      <w:r w:rsidR="00EF0AA1">
        <w:rPr>
          <w:i/>
          <w:lang w:val="sr-Cyrl-CS"/>
        </w:rPr>
        <w:t>Ауто</w:t>
      </w:r>
      <w:r w:rsidR="008825A6">
        <w:rPr>
          <w:i/>
          <w:lang w:val="sr-Cyrl-CS"/>
        </w:rPr>
        <w:t>н</w:t>
      </w:r>
      <w:r w:rsidR="00EF0AA1">
        <w:rPr>
          <w:i/>
          <w:lang w:val="sr-Cyrl-CS"/>
        </w:rPr>
        <w:t>о</w:t>
      </w:r>
      <w:r w:rsidR="008825A6">
        <w:rPr>
          <w:i/>
          <w:lang w:val="sr-Cyrl-CS"/>
        </w:rPr>
        <w:t>м</w:t>
      </w:r>
      <w:r w:rsidR="00EF0AA1">
        <w:rPr>
          <w:i/>
          <w:lang w:val="sr-Cyrl-CS"/>
        </w:rPr>
        <w:t>ија мишљења: Н</w:t>
      </w:r>
      <w:r w:rsidR="00677BB3" w:rsidRPr="00395ED2">
        <w:rPr>
          <w:i/>
          <w:lang w:val="sr-Cyrl-CS"/>
        </w:rPr>
        <w:t>ови разговори с Дарком Танасковићем</w:t>
      </w:r>
      <w:r w:rsidR="00EF0AA1">
        <w:rPr>
          <w:i/>
          <w:lang w:val="sr-Cyrl-CS"/>
        </w:rPr>
        <w:t xml:space="preserve"> </w:t>
      </w:r>
      <w:r w:rsidR="00EF0AA1" w:rsidRPr="00395ED2">
        <w:rPr>
          <w:iCs/>
          <w:lang w:val="sr-Cyrl-CS"/>
        </w:rPr>
        <w:t>[разговор водио] Милош Јевтић</w:t>
      </w:r>
      <w:r w:rsidR="008256D2">
        <w:rPr>
          <w:lang w:val="sr-Cyrl-CS"/>
        </w:rPr>
        <w:t>, Партенон –</w:t>
      </w:r>
      <w:r>
        <w:rPr>
          <w:lang w:val="sr-Cyrl-CS"/>
        </w:rPr>
        <w:t xml:space="preserve"> </w:t>
      </w:r>
      <w:r w:rsidR="008256D2">
        <w:rPr>
          <w:lang w:val="sr-Cyrl-CS"/>
        </w:rPr>
        <w:t>Београдска књига,</w:t>
      </w:r>
      <w:r>
        <w:rPr>
          <w:lang w:val="sr-Cyrl-CS"/>
        </w:rPr>
        <w:t xml:space="preserve"> </w:t>
      </w:r>
      <w:r w:rsidR="00EF0AA1">
        <w:rPr>
          <w:lang w:val="sr-Cyrl-CS"/>
        </w:rPr>
        <w:t>Београд</w:t>
      </w:r>
      <w:r w:rsidR="008256D2">
        <w:rPr>
          <w:lang w:val="sr-Cyrl-CS"/>
        </w:rPr>
        <w:t>,</w:t>
      </w:r>
      <w:r w:rsidR="00677BB3" w:rsidRPr="00395ED2">
        <w:rPr>
          <w:lang w:val="sr-Cyrl-CS"/>
        </w:rPr>
        <w:t xml:space="preserve"> </w:t>
      </w:r>
      <w:r w:rsidR="00EF0AA1">
        <w:rPr>
          <w:lang w:val="sr-Cyrl-CS"/>
        </w:rPr>
        <w:t>2009,</w:t>
      </w:r>
      <w:r w:rsidR="00EF0AA1">
        <w:rPr>
          <w:bCs/>
          <w:iCs/>
          <w:lang w:val="sr-Cyrl-CS"/>
        </w:rPr>
        <w:t xml:space="preserve"> 456 стр</w:t>
      </w:r>
      <w:r w:rsidR="00677BB3" w:rsidRPr="00395ED2">
        <w:rPr>
          <w:bCs/>
          <w:iCs/>
          <w:lang w:val="sr-Cyrl-CS"/>
        </w:rPr>
        <w:t>.</w:t>
      </w:r>
    </w:p>
    <w:p w:rsidR="00677BB3" w:rsidRDefault="00A130FD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  <w:lang w:val="sr-Cyrl-CS"/>
        </w:rPr>
      </w:pPr>
      <w:r>
        <w:rPr>
          <w:rFonts w:ascii="Times New Roman" w:hAnsi="Times New Roman" w:cs="Times New Roman"/>
          <w:i/>
          <w:szCs w:val="24"/>
          <w:lang w:val="sr-Cyrl-CS"/>
        </w:rPr>
        <w:t xml:space="preserve"> </w:t>
      </w:r>
      <w:r w:rsidR="0020383C">
        <w:rPr>
          <w:rFonts w:ascii="Times New Roman" w:hAnsi="Times New Roman" w:cs="Times New Roman"/>
          <w:i/>
          <w:szCs w:val="24"/>
          <w:lang w:val="sr-Cyrl-CS"/>
        </w:rPr>
        <w:tab/>
      </w:r>
      <w:r w:rsidR="00EC1441">
        <w:rPr>
          <w:rFonts w:ascii="Times New Roman" w:hAnsi="Times New Roman" w:cs="Times New Roman"/>
          <w:i/>
          <w:szCs w:val="24"/>
          <w:lang w:val="sr-Cyrl-CS"/>
        </w:rPr>
        <w:t>Дарко Танасковић</w:t>
      </w:r>
      <w:r w:rsidR="00114460">
        <w:rPr>
          <w:rFonts w:ascii="Times New Roman" w:hAnsi="Times New Roman" w:cs="Times New Roman"/>
          <w:szCs w:val="24"/>
          <w:lang w:val="sr-Cyrl-CS"/>
        </w:rPr>
        <w:t>,</w:t>
      </w:r>
      <w:r w:rsidR="00677BB3" w:rsidRPr="00395ED2">
        <w:rPr>
          <w:rFonts w:ascii="Times New Roman" w:hAnsi="Times New Roman" w:cs="Times New Roman"/>
          <w:i/>
          <w:szCs w:val="24"/>
          <w:lang w:val="sr-Cyrl-CS"/>
        </w:rPr>
        <w:t xml:space="preserve"> </w:t>
      </w:r>
      <w:r w:rsidR="00677BB3" w:rsidRPr="00114460">
        <w:rPr>
          <w:rFonts w:ascii="Times New Roman" w:hAnsi="Times New Roman" w:cs="Times New Roman"/>
          <w:i/>
          <w:szCs w:val="24"/>
          <w:lang w:val="sr-Cyrl-CS"/>
        </w:rPr>
        <w:t>Поднебље духа</w:t>
      </w:r>
      <w:r w:rsidR="00D86897">
        <w:rPr>
          <w:rFonts w:ascii="Times New Roman" w:hAnsi="Times New Roman" w:cs="Times New Roman"/>
          <w:szCs w:val="24"/>
          <w:lang w:val="sr-Cyrl-CS"/>
        </w:rPr>
        <w:t>,</w:t>
      </w:r>
      <w:r w:rsidR="00114460">
        <w:rPr>
          <w:rFonts w:ascii="Times New Roman" w:hAnsi="Times New Roman" w:cs="Times New Roman"/>
          <w:szCs w:val="24"/>
          <w:lang w:val="sr-Cyrl-CS"/>
        </w:rPr>
        <w:t xml:space="preserve"> у: Р</w:t>
      </w:r>
      <w:r w:rsidR="00677BB3" w:rsidRPr="00EC1441">
        <w:rPr>
          <w:rFonts w:ascii="Times New Roman" w:hAnsi="Times New Roman" w:cs="Times New Roman"/>
          <w:szCs w:val="24"/>
          <w:lang w:val="sr-Cyrl-CS"/>
        </w:rPr>
        <w:t>азговори с мислиоцима</w:t>
      </w:r>
      <w:r w:rsidR="00677BB3" w:rsidRPr="00395ED2">
        <w:rPr>
          <w:rFonts w:ascii="Times New Roman" w:hAnsi="Times New Roman" w:cs="Times New Roman"/>
          <w:i/>
          <w:szCs w:val="24"/>
          <w:lang w:val="sr-Cyrl-CS"/>
        </w:rPr>
        <w:t xml:space="preserve"> 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 xml:space="preserve">[разговор </w:t>
      </w:r>
      <w:r w:rsidR="008256D2">
        <w:rPr>
          <w:rFonts w:ascii="Times New Roman" w:hAnsi="Times New Roman" w:cs="Times New Roman"/>
          <w:iCs/>
          <w:szCs w:val="24"/>
          <w:lang w:val="sr-Cyrl-CS"/>
        </w:rPr>
        <w:t>водио] Милош Јевтић, Службени гласник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8256D2">
        <w:rPr>
          <w:rFonts w:ascii="Times New Roman" w:hAnsi="Times New Roman" w:cs="Times New Roman"/>
          <w:iCs/>
          <w:szCs w:val="24"/>
          <w:lang w:val="sr-Cyrl-CS"/>
        </w:rPr>
        <w:t>(</w:t>
      </w:r>
      <w:r w:rsidR="00EC1441" w:rsidRPr="00395ED2">
        <w:rPr>
          <w:rFonts w:ascii="Times New Roman" w:hAnsi="Times New Roman" w:cs="Times New Roman"/>
          <w:iCs/>
          <w:szCs w:val="24"/>
          <w:lang w:val="sr-Cyrl-CS"/>
        </w:rPr>
        <w:t xml:space="preserve">Библиотека </w:t>
      </w:r>
      <w:r w:rsidR="00D86897">
        <w:rPr>
          <w:rFonts w:ascii="Times New Roman" w:hAnsi="Times New Roman" w:cs="Times New Roman"/>
          <w:iCs/>
          <w:szCs w:val="24"/>
          <w:lang w:val="sr-Cyrl-CS"/>
        </w:rPr>
        <w:t>„</w:t>
      </w:r>
      <w:r w:rsidR="00EC1441" w:rsidRPr="00395ED2">
        <w:rPr>
          <w:rFonts w:ascii="Times New Roman" w:hAnsi="Times New Roman" w:cs="Times New Roman"/>
          <w:iCs/>
          <w:szCs w:val="24"/>
          <w:lang w:val="sr-Cyrl-CS"/>
        </w:rPr>
        <w:t>Сведоци епохе</w:t>
      </w:r>
      <w:r w:rsidR="00D86897">
        <w:rPr>
          <w:rFonts w:ascii="Times New Roman" w:hAnsi="Times New Roman" w:cs="Times New Roman"/>
          <w:iCs/>
          <w:szCs w:val="24"/>
          <w:lang w:val="sr-Cyrl-CS"/>
        </w:rPr>
        <w:t>”</w:t>
      </w:r>
      <w:r w:rsidR="00EC1441">
        <w:rPr>
          <w:rFonts w:ascii="Times New Roman" w:hAnsi="Times New Roman" w:cs="Times New Roman"/>
          <w:iCs/>
          <w:szCs w:val="24"/>
          <w:lang w:val="sr-Cyrl-CS"/>
        </w:rPr>
        <w:t>)</w:t>
      </w:r>
      <w:r w:rsidR="008256D2">
        <w:rPr>
          <w:rFonts w:ascii="Times New Roman" w:hAnsi="Times New Roman" w:cs="Times New Roman"/>
          <w:iCs/>
          <w:szCs w:val="24"/>
          <w:lang w:val="sr-Cyrl-CS"/>
        </w:rPr>
        <w:t>, Београд,</w:t>
      </w:r>
      <w:r>
        <w:rPr>
          <w:rFonts w:ascii="Times New Roman" w:hAnsi="Times New Roman" w:cs="Times New Roman"/>
          <w:iCs/>
          <w:szCs w:val="24"/>
          <w:lang w:val="sr-Cyrl-CS"/>
        </w:rPr>
        <w:t xml:space="preserve"> </w:t>
      </w:r>
      <w:r w:rsidR="00677BB3" w:rsidRPr="00395ED2">
        <w:rPr>
          <w:rFonts w:ascii="Times New Roman" w:hAnsi="Times New Roman" w:cs="Times New Roman"/>
          <w:iCs/>
          <w:szCs w:val="24"/>
          <w:lang w:val="sr-Cyrl-CS"/>
        </w:rPr>
        <w:t>20</w:t>
      </w:r>
      <w:r w:rsidR="00D86897">
        <w:rPr>
          <w:rFonts w:ascii="Times New Roman" w:hAnsi="Times New Roman" w:cs="Times New Roman"/>
          <w:iCs/>
          <w:szCs w:val="24"/>
          <w:lang w:val="sr-Cyrl-CS"/>
        </w:rPr>
        <w:t>10,</w:t>
      </w:r>
      <w:r w:rsidR="00EC1441">
        <w:rPr>
          <w:rFonts w:ascii="Times New Roman" w:hAnsi="Times New Roman" w:cs="Times New Roman"/>
          <w:iCs/>
          <w:szCs w:val="24"/>
          <w:lang w:val="sr-Cyrl-CS"/>
        </w:rPr>
        <w:t xml:space="preserve"> 339–491.</w:t>
      </w:r>
    </w:p>
    <w:p w:rsidR="00BC2C8C" w:rsidRDefault="00BC2C8C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</w:rPr>
      </w:pPr>
    </w:p>
    <w:p w:rsidR="00FC0F32" w:rsidRPr="00FC0F32" w:rsidRDefault="00FC0F32" w:rsidP="00D31E1A">
      <w:pPr>
        <w:pStyle w:val="BodyTextIndent"/>
        <w:spacing w:line="276" w:lineRule="auto"/>
        <w:ind w:left="0" w:right="-2"/>
        <w:jc w:val="both"/>
        <w:rPr>
          <w:rFonts w:ascii="Times New Roman" w:hAnsi="Times New Roman" w:cs="Times New Roman"/>
          <w:iCs/>
          <w:szCs w:val="24"/>
        </w:rPr>
      </w:pPr>
    </w:p>
    <w:sectPr w:rsidR="00FC0F32" w:rsidRPr="00FC0F32" w:rsidSect="0020383C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8D" w:rsidRDefault="00544B8D">
      <w:r>
        <w:separator/>
      </w:r>
    </w:p>
  </w:endnote>
  <w:endnote w:type="continuationSeparator" w:id="0">
    <w:p w:rsidR="00544B8D" w:rsidRDefault="0054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39" w:rsidRDefault="007C192B" w:rsidP="00B74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F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F39" w:rsidRDefault="006B7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39" w:rsidRDefault="007C192B" w:rsidP="00B74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F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31C">
      <w:rPr>
        <w:rStyle w:val="PageNumber"/>
        <w:noProof/>
      </w:rPr>
      <w:t>1</w:t>
    </w:r>
    <w:r>
      <w:rPr>
        <w:rStyle w:val="PageNumber"/>
      </w:rPr>
      <w:fldChar w:fldCharType="end"/>
    </w:r>
  </w:p>
  <w:p w:rsidR="006B7F39" w:rsidRDefault="006B7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8D" w:rsidRDefault="00544B8D">
      <w:r>
        <w:separator/>
      </w:r>
    </w:p>
  </w:footnote>
  <w:footnote w:type="continuationSeparator" w:id="0">
    <w:p w:rsidR="00544B8D" w:rsidRDefault="00544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B9"/>
    <w:rsid w:val="00000D53"/>
    <w:rsid w:val="000046C0"/>
    <w:rsid w:val="00007DF8"/>
    <w:rsid w:val="00012D40"/>
    <w:rsid w:val="00012F9A"/>
    <w:rsid w:val="00013158"/>
    <w:rsid w:val="000160FB"/>
    <w:rsid w:val="00026DFD"/>
    <w:rsid w:val="00033CC7"/>
    <w:rsid w:val="000340E2"/>
    <w:rsid w:val="0007360A"/>
    <w:rsid w:val="000755DD"/>
    <w:rsid w:val="00086AD9"/>
    <w:rsid w:val="0009501B"/>
    <w:rsid w:val="000A76D9"/>
    <w:rsid w:val="000B0B84"/>
    <w:rsid w:val="000C46AE"/>
    <w:rsid w:val="000D6400"/>
    <w:rsid w:val="000F1FB7"/>
    <w:rsid w:val="000F58B9"/>
    <w:rsid w:val="001137EB"/>
    <w:rsid w:val="00114460"/>
    <w:rsid w:val="001234BE"/>
    <w:rsid w:val="00126CFF"/>
    <w:rsid w:val="00137048"/>
    <w:rsid w:val="00137F9A"/>
    <w:rsid w:val="001404EB"/>
    <w:rsid w:val="00144A51"/>
    <w:rsid w:val="00145191"/>
    <w:rsid w:val="00174F01"/>
    <w:rsid w:val="00181C68"/>
    <w:rsid w:val="00186716"/>
    <w:rsid w:val="00193B21"/>
    <w:rsid w:val="001A1AC4"/>
    <w:rsid w:val="001B7EC8"/>
    <w:rsid w:val="001C0040"/>
    <w:rsid w:val="001C031C"/>
    <w:rsid w:val="001C7D27"/>
    <w:rsid w:val="001E3A47"/>
    <w:rsid w:val="001E72C3"/>
    <w:rsid w:val="001F2D77"/>
    <w:rsid w:val="001F5C14"/>
    <w:rsid w:val="0020383C"/>
    <w:rsid w:val="00204FB2"/>
    <w:rsid w:val="002201C6"/>
    <w:rsid w:val="00231E6E"/>
    <w:rsid w:val="002409A9"/>
    <w:rsid w:val="002438D1"/>
    <w:rsid w:val="00243C89"/>
    <w:rsid w:val="00255A6D"/>
    <w:rsid w:val="00270EDA"/>
    <w:rsid w:val="002818FA"/>
    <w:rsid w:val="00283ACC"/>
    <w:rsid w:val="00284326"/>
    <w:rsid w:val="00287F29"/>
    <w:rsid w:val="002A04D6"/>
    <w:rsid w:val="002A2F76"/>
    <w:rsid w:val="002A7D9F"/>
    <w:rsid w:val="002B1262"/>
    <w:rsid w:val="002B5AC4"/>
    <w:rsid w:val="002C29AD"/>
    <w:rsid w:val="002C4A13"/>
    <w:rsid w:val="002C742D"/>
    <w:rsid w:val="002D0213"/>
    <w:rsid w:val="002D63A9"/>
    <w:rsid w:val="002E3A5E"/>
    <w:rsid w:val="00305488"/>
    <w:rsid w:val="003055CD"/>
    <w:rsid w:val="00327BAF"/>
    <w:rsid w:val="00334F3E"/>
    <w:rsid w:val="003358E7"/>
    <w:rsid w:val="00347D9D"/>
    <w:rsid w:val="003572B7"/>
    <w:rsid w:val="00367693"/>
    <w:rsid w:val="00371F0A"/>
    <w:rsid w:val="003757AF"/>
    <w:rsid w:val="003831DB"/>
    <w:rsid w:val="00387A0E"/>
    <w:rsid w:val="003911DE"/>
    <w:rsid w:val="00395ED2"/>
    <w:rsid w:val="003B0125"/>
    <w:rsid w:val="003B3C94"/>
    <w:rsid w:val="003B649E"/>
    <w:rsid w:val="003C5103"/>
    <w:rsid w:val="003F4631"/>
    <w:rsid w:val="003F7449"/>
    <w:rsid w:val="00401751"/>
    <w:rsid w:val="00422060"/>
    <w:rsid w:val="004266AD"/>
    <w:rsid w:val="00434FEA"/>
    <w:rsid w:val="00445C29"/>
    <w:rsid w:val="00461441"/>
    <w:rsid w:val="0048220E"/>
    <w:rsid w:val="00490617"/>
    <w:rsid w:val="004918B7"/>
    <w:rsid w:val="004973DD"/>
    <w:rsid w:val="004A5545"/>
    <w:rsid w:val="004B06A5"/>
    <w:rsid w:val="004B727D"/>
    <w:rsid w:val="004D69FE"/>
    <w:rsid w:val="004D6EE9"/>
    <w:rsid w:val="004E69BC"/>
    <w:rsid w:val="004F0564"/>
    <w:rsid w:val="004F1E84"/>
    <w:rsid w:val="00510A0B"/>
    <w:rsid w:val="00517DA6"/>
    <w:rsid w:val="005214B7"/>
    <w:rsid w:val="00532907"/>
    <w:rsid w:val="005353D9"/>
    <w:rsid w:val="00544B8D"/>
    <w:rsid w:val="005600F8"/>
    <w:rsid w:val="00562233"/>
    <w:rsid w:val="0056682B"/>
    <w:rsid w:val="00587A82"/>
    <w:rsid w:val="005A171F"/>
    <w:rsid w:val="005A2865"/>
    <w:rsid w:val="005C16B6"/>
    <w:rsid w:val="005D1107"/>
    <w:rsid w:val="005D5AE4"/>
    <w:rsid w:val="005E2A3D"/>
    <w:rsid w:val="005F3318"/>
    <w:rsid w:val="00603FD5"/>
    <w:rsid w:val="006073C2"/>
    <w:rsid w:val="00610D00"/>
    <w:rsid w:val="00614359"/>
    <w:rsid w:val="00614436"/>
    <w:rsid w:val="00616732"/>
    <w:rsid w:val="006212CD"/>
    <w:rsid w:val="0062511F"/>
    <w:rsid w:val="00641754"/>
    <w:rsid w:val="00641A17"/>
    <w:rsid w:val="006466A7"/>
    <w:rsid w:val="006548EF"/>
    <w:rsid w:val="00654955"/>
    <w:rsid w:val="00660A4A"/>
    <w:rsid w:val="00675A8D"/>
    <w:rsid w:val="00677BB3"/>
    <w:rsid w:val="00685F98"/>
    <w:rsid w:val="006A1E22"/>
    <w:rsid w:val="006A463F"/>
    <w:rsid w:val="006B2D2A"/>
    <w:rsid w:val="006B7F39"/>
    <w:rsid w:val="006C3822"/>
    <w:rsid w:val="006C4CB8"/>
    <w:rsid w:val="006D2508"/>
    <w:rsid w:val="006D5945"/>
    <w:rsid w:val="006E342A"/>
    <w:rsid w:val="00703030"/>
    <w:rsid w:val="00705A9E"/>
    <w:rsid w:val="00710CC3"/>
    <w:rsid w:val="0071725F"/>
    <w:rsid w:val="00721DDD"/>
    <w:rsid w:val="00732B76"/>
    <w:rsid w:val="007517A8"/>
    <w:rsid w:val="00752399"/>
    <w:rsid w:val="0075553C"/>
    <w:rsid w:val="007616A3"/>
    <w:rsid w:val="0076240B"/>
    <w:rsid w:val="0076442A"/>
    <w:rsid w:val="00773138"/>
    <w:rsid w:val="00774C15"/>
    <w:rsid w:val="00774FAB"/>
    <w:rsid w:val="007841D4"/>
    <w:rsid w:val="007A7945"/>
    <w:rsid w:val="007B570B"/>
    <w:rsid w:val="007C192B"/>
    <w:rsid w:val="007D21CA"/>
    <w:rsid w:val="007E00BD"/>
    <w:rsid w:val="007E29FE"/>
    <w:rsid w:val="00807089"/>
    <w:rsid w:val="0081102B"/>
    <w:rsid w:val="00812881"/>
    <w:rsid w:val="0082184A"/>
    <w:rsid w:val="008256D2"/>
    <w:rsid w:val="00831593"/>
    <w:rsid w:val="00833A62"/>
    <w:rsid w:val="00836DA3"/>
    <w:rsid w:val="00847EAF"/>
    <w:rsid w:val="00864154"/>
    <w:rsid w:val="008706CC"/>
    <w:rsid w:val="00880F20"/>
    <w:rsid w:val="008816CB"/>
    <w:rsid w:val="008825A6"/>
    <w:rsid w:val="00885D06"/>
    <w:rsid w:val="00893CA6"/>
    <w:rsid w:val="008A2297"/>
    <w:rsid w:val="008A6562"/>
    <w:rsid w:val="008A71E3"/>
    <w:rsid w:val="008B4C38"/>
    <w:rsid w:val="008C2794"/>
    <w:rsid w:val="008D6790"/>
    <w:rsid w:val="008E4B76"/>
    <w:rsid w:val="008E7615"/>
    <w:rsid w:val="008F012D"/>
    <w:rsid w:val="008F37A6"/>
    <w:rsid w:val="008F7BF6"/>
    <w:rsid w:val="0091553C"/>
    <w:rsid w:val="00920B38"/>
    <w:rsid w:val="00933C01"/>
    <w:rsid w:val="00946C27"/>
    <w:rsid w:val="0094720C"/>
    <w:rsid w:val="009520E7"/>
    <w:rsid w:val="009573DB"/>
    <w:rsid w:val="00972A29"/>
    <w:rsid w:val="00993D82"/>
    <w:rsid w:val="00993DC7"/>
    <w:rsid w:val="009B7605"/>
    <w:rsid w:val="009C215A"/>
    <w:rsid w:val="009D48CA"/>
    <w:rsid w:val="009E1161"/>
    <w:rsid w:val="00A012A2"/>
    <w:rsid w:val="00A02978"/>
    <w:rsid w:val="00A11A6D"/>
    <w:rsid w:val="00A11C40"/>
    <w:rsid w:val="00A11F60"/>
    <w:rsid w:val="00A130FD"/>
    <w:rsid w:val="00A21423"/>
    <w:rsid w:val="00A23C91"/>
    <w:rsid w:val="00A240C8"/>
    <w:rsid w:val="00A47285"/>
    <w:rsid w:val="00A4739E"/>
    <w:rsid w:val="00A63893"/>
    <w:rsid w:val="00A9663A"/>
    <w:rsid w:val="00AB77BA"/>
    <w:rsid w:val="00AD0F6F"/>
    <w:rsid w:val="00AE5E78"/>
    <w:rsid w:val="00B013F0"/>
    <w:rsid w:val="00B05F1E"/>
    <w:rsid w:val="00B06350"/>
    <w:rsid w:val="00B06D99"/>
    <w:rsid w:val="00B14ABF"/>
    <w:rsid w:val="00B37895"/>
    <w:rsid w:val="00B41107"/>
    <w:rsid w:val="00B55543"/>
    <w:rsid w:val="00B55987"/>
    <w:rsid w:val="00B56CDD"/>
    <w:rsid w:val="00B6161E"/>
    <w:rsid w:val="00B70DFA"/>
    <w:rsid w:val="00B74245"/>
    <w:rsid w:val="00B81387"/>
    <w:rsid w:val="00BA2B47"/>
    <w:rsid w:val="00BA6E2E"/>
    <w:rsid w:val="00BC2C8C"/>
    <w:rsid w:val="00BD0BD7"/>
    <w:rsid w:val="00BD6CE1"/>
    <w:rsid w:val="00BE7E75"/>
    <w:rsid w:val="00BF20FF"/>
    <w:rsid w:val="00C04F27"/>
    <w:rsid w:val="00C05A33"/>
    <w:rsid w:val="00C068EA"/>
    <w:rsid w:val="00C101B1"/>
    <w:rsid w:val="00C10ED0"/>
    <w:rsid w:val="00C214DF"/>
    <w:rsid w:val="00C25554"/>
    <w:rsid w:val="00C40479"/>
    <w:rsid w:val="00C43D45"/>
    <w:rsid w:val="00C64593"/>
    <w:rsid w:val="00C65423"/>
    <w:rsid w:val="00C80A9F"/>
    <w:rsid w:val="00C93094"/>
    <w:rsid w:val="00C95DE1"/>
    <w:rsid w:val="00CA545D"/>
    <w:rsid w:val="00CB5314"/>
    <w:rsid w:val="00CD649C"/>
    <w:rsid w:val="00CF5DDD"/>
    <w:rsid w:val="00D11691"/>
    <w:rsid w:val="00D14F44"/>
    <w:rsid w:val="00D2391B"/>
    <w:rsid w:val="00D30C65"/>
    <w:rsid w:val="00D31E1A"/>
    <w:rsid w:val="00D3458E"/>
    <w:rsid w:val="00D417CF"/>
    <w:rsid w:val="00D5417E"/>
    <w:rsid w:val="00D65F94"/>
    <w:rsid w:val="00D73857"/>
    <w:rsid w:val="00D77B01"/>
    <w:rsid w:val="00D856D7"/>
    <w:rsid w:val="00D86897"/>
    <w:rsid w:val="00D86D7C"/>
    <w:rsid w:val="00D90613"/>
    <w:rsid w:val="00D91908"/>
    <w:rsid w:val="00D978D7"/>
    <w:rsid w:val="00DA5B36"/>
    <w:rsid w:val="00DB3874"/>
    <w:rsid w:val="00DB5076"/>
    <w:rsid w:val="00DB6C76"/>
    <w:rsid w:val="00DB7A61"/>
    <w:rsid w:val="00DD3BF3"/>
    <w:rsid w:val="00DD68B9"/>
    <w:rsid w:val="00DE2D20"/>
    <w:rsid w:val="00E037FC"/>
    <w:rsid w:val="00E14B0B"/>
    <w:rsid w:val="00E22D53"/>
    <w:rsid w:val="00E236FF"/>
    <w:rsid w:val="00E318A3"/>
    <w:rsid w:val="00E31E47"/>
    <w:rsid w:val="00E629EE"/>
    <w:rsid w:val="00E717CB"/>
    <w:rsid w:val="00E90215"/>
    <w:rsid w:val="00E9190F"/>
    <w:rsid w:val="00E95E22"/>
    <w:rsid w:val="00EA2485"/>
    <w:rsid w:val="00EA507D"/>
    <w:rsid w:val="00EC1441"/>
    <w:rsid w:val="00EC20D8"/>
    <w:rsid w:val="00EC2280"/>
    <w:rsid w:val="00EC73A3"/>
    <w:rsid w:val="00ED1B51"/>
    <w:rsid w:val="00ED686D"/>
    <w:rsid w:val="00ED6C25"/>
    <w:rsid w:val="00EF0AA1"/>
    <w:rsid w:val="00EF35BA"/>
    <w:rsid w:val="00EF4A99"/>
    <w:rsid w:val="00EF5EC2"/>
    <w:rsid w:val="00EF6F32"/>
    <w:rsid w:val="00F4080C"/>
    <w:rsid w:val="00F43406"/>
    <w:rsid w:val="00F6216C"/>
    <w:rsid w:val="00FB0674"/>
    <w:rsid w:val="00FC0F32"/>
    <w:rsid w:val="00FC65DF"/>
    <w:rsid w:val="00FC7F34"/>
    <w:rsid w:val="00FD6829"/>
    <w:rsid w:val="00FE50C1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23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B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B0B"/>
  </w:style>
  <w:style w:type="paragraph" w:styleId="BodyTextIndent">
    <w:name w:val="Body Text Indent"/>
    <w:basedOn w:val="Normal"/>
    <w:rsid w:val="00677BB3"/>
    <w:pPr>
      <w:ind w:left="360"/>
    </w:pPr>
    <w:rPr>
      <w:rFonts w:ascii="TimesRoman" w:hAnsi="TimesRoman" w:cs="Traditional Arabic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8777-3630-48E5-8D71-158A4C16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1858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АКАДЕМИЈА НАУКА И УМЈЕТНОСТИ РПУБЛИКЕ СРПСКЕ</vt:lpstr>
    </vt:vector>
  </TitlesOfParts>
  <Company>SERVIS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АКАДЕМИЈА НАУКА И УМЈЕТНОСТИ РПУБЛИКЕ СРПСКЕ</dc:title>
  <dc:creator>PC MOBILNI</dc:creator>
  <cp:lastModifiedBy>anurs</cp:lastModifiedBy>
  <cp:revision>13</cp:revision>
  <cp:lastPrinted>2014-04-03T08:29:00Z</cp:lastPrinted>
  <dcterms:created xsi:type="dcterms:W3CDTF">2016-04-22T11:17:00Z</dcterms:created>
  <dcterms:modified xsi:type="dcterms:W3CDTF">2016-04-26T10:20:00Z</dcterms:modified>
</cp:coreProperties>
</file>